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年固定资产投资计划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J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H-14A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回柱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绞车技术要求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ind w:firstLine="2249" w:firstLineChars="7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机电矿长： </w:t>
      </w:r>
    </w:p>
    <w:p>
      <w:pPr>
        <w:ind w:firstLine="2249" w:firstLineChars="70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设备科：</w:t>
      </w:r>
    </w:p>
    <w:p>
      <w:pPr>
        <w:ind w:firstLine="1606" w:firstLineChars="50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编  制：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主管单位：机电中心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日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技术要求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一、总则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根据山西潞安环保能源王庄煤矿20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安全费用计划（七、提升运输、1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eastAsia="zh-CN"/>
        </w:rPr>
        <w:t>回柱</w:t>
      </w:r>
      <w:r>
        <w:rPr>
          <w:rFonts w:hint="eastAsia"/>
          <w:sz w:val="24"/>
        </w:rPr>
        <w:t>绞车的要求，特制定J</w:t>
      </w:r>
      <w:r>
        <w:rPr>
          <w:rFonts w:hint="eastAsia"/>
          <w:sz w:val="24"/>
          <w:lang w:val="en-US" w:eastAsia="zh-CN"/>
        </w:rPr>
        <w:t>H-14A回柱</w:t>
      </w:r>
      <w:r>
        <w:rPr>
          <w:rFonts w:hint="eastAsia"/>
          <w:sz w:val="24"/>
        </w:rPr>
        <w:t>绞车的技术要求，</w:t>
      </w:r>
      <w:r>
        <w:rPr>
          <w:rFonts w:hint="eastAsia" w:hAnsi="宋体"/>
          <w:sz w:val="24"/>
        </w:rPr>
        <w:t>本技术要求提出的是最低限度的技术要求，供方应保证提供符合本技术要求和行业标准的优质产品</w:t>
      </w:r>
      <w:r>
        <w:rPr>
          <w:rFonts w:hint="eastAsia"/>
          <w:sz w:val="24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二、工作条件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a.高瓦斯煤矿井下工作面使用，煤尘有爆炸危险。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b.工作环境温度为0－40℃。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/>
          <w:sz w:val="28"/>
          <w:szCs w:val="28"/>
        </w:rPr>
        <w:t>三、执行标准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《煤矿安全规程》（2016年版）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第1部分：设备 通用要求》 GB3836.1-2010</w:t>
      </w:r>
    </w:p>
    <w:p>
      <w:pPr>
        <w:spacing w:line="400" w:lineRule="exact"/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第2部分：由隔爆外壳“d”保护的设备》 GB3836.2 -2010</w:t>
      </w:r>
    </w:p>
    <w:p>
      <w:pPr>
        <w:spacing w:line="400" w:lineRule="exact"/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《回柱绞车》 MT/T779-1998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四、技术参数</w:t>
      </w:r>
    </w:p>
    <w:p>
      <w:pPr>
        <w:tabs>
          <w:tab w:val="left" w:pos="4605"/>
        </w:tabs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1、外层平均钢丝绳静张力：140KN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2、绳速：0.13 m/s 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3、卷筒容绳量：120m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4、钢丝绳直径：21.5 mm     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="新宋体" w:hAnsi="新宋体" w:eastAsia="新宋体"/>
          <w:sz w:val="24"/>
        </w:rPr>
        <w:t xml:space="preserve">5、电机功率：18.5kw  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6、电压：660/1140V</w:t>
      </w:r>
    </w:p>
    <w:p>
      <w:pPr>
        <w:spacing w:line="400" w:lineRule="exact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新宋体" w:hAnsi="新宋体" w:eastAsia="新宋体"/>
          <w:bCs/>
          <w:sz w:val="28"/>
          <w:szCs w:val="28"/>
        </w:rPr>
        <w:t>五、供货范围</w:t>
      </w:r>
    </w:p>
    <w:p>
      <w:pPr>
        <w:ind w:firstLine="470" w:firstLineChars="196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供货方提供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台</w:t>
      </w:r>
      <w:r>
        <w:rPr>
          <w:rFonts w:hint="eastAsia" w:ascii="宋体" w:hAnsi="宋体" w:eastAsia="宋体" w:cs="宋体"/>
          <w:sz w:val="24"/>
          <w:lang w:val="en-US" w:eastAsia="zh-CN"/>
        </w:rPr>
        <w:t>JH-14A回柱</w:t>
      </w:r>
      <w:r>
        <w:rPr>
          <w:rFonts w:hint="eastAsia" w:ascii="宋体" w:hAnsi="宋体" w:eastAsia="宋体" w:cs="宋体"/>
          <w:sz w:val="24"/>
        </w:rPr>
        <w:t>绞车及其配套附属设备应是全新和未使用过的，同时还应提供免费的技术服务和人员培训。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199"/>
        <w:gridCol w:w="850"/>
        <w:gridCol w:w="709"/>
        <w:gridCol w:w="4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设备名称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回柱</w:t>
            </w:r>
            <w:r>
              <w:rPr>
                <w:rFonts w:hint="eastAsia" w:ascii="宋体" w:hAnsi="宋体" w:eastAsia="宋体" w:cs="宋体"/>
                <w:sz w:val="24"/>
              </w:rPr>
              <w:t>绞车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JH-14A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每台绞车必须配套：1、18.5KW矿用隔爆型三相异步电动机1台；2、整体底座1个；3、涡轮减速机1台；4、卷筒装置1套。</w:t>
            </w:r>
          </w:p>
        </w:tc>
      </w:tr>
    </w:tbl>
    <w:p>
      <w:pPr>
        <w:spacing w:line="400" w:lineRule="exact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Cs/>
          <w:sz w:val="28"/>
          <w:szCs w:val="28"/>
        </w:rPr>
        <w:t>六、技术特征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1.结构特点</w:t>
      </w:r>
    </w:p>
    <w:p>
      <w:pPr>
        <w:spacing w:line="360" w:lineRule="auto"/>
        <w:ind w:firstLine="480" w:firstLineChars="200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>（1）、要求结构紧凑，方便运输及安装，绞车底座为型钢焊接。</w:t>
      </w:r>
    </w:p>
    <w:p>
      <w:pPr>
        <w:spacing w:line="360" w:lineRule="auto"/>
        <w:ind w:firstLine="480" w:firstLineChars="200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>（2）、所有外漏的传动部分要有可靠的防护装置。</w:t>
      </w:r>
    </w:p>
    <w:p>
      <w:pPr>
        <w:spacing w:line="360" w:lineRule="auto"/>
        <w:ind w:firstLine="480" w:firstLineChars="200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>（3）、绞车所涉及到的所有传动轴承</w:t>
      </w:r>
      <w:r>
        <w:rPr>
          <w:rFonts w:hint="eastAsia" w:ascii="新宋体" w:hAnsi="新宋体" w:eastAsia="新宋体"/>
          <w:sz w:val="24"/>
        </w:rPr>
        <w:t>必须采用哈、瓦、洛等国内知名品牌轴承。</w:t>
      </w:r>
    </w:p>
    <w:p>
      <w:pPr>
        <w:spacing w:line="360" w:lineRule="auto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 xml:space="preserve"> 2、电动机技术要求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（1）、需附完整的安标检验报告。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（2）、电动机应为卧龙南阳、佳木斯等知名品牌电机。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（3）、电动机必须选用最新矿用隔爆型系列电动机，严禁选用国家明令禁止使用的高耗能隔爆型三相异步电动机。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六、质量保证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该产品质保期为12个月，在质保期内该产品属于质量问题而损坏的，供货方均应无偿修理或更换。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七、技术服务及交货期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1、供方应负责指导安装。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2、无论何种原因造成设备不能使用，供方应在4小时给出答复，24小时内派人到现场处理，故障不排除，人员不撤离现场。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hint="eastAsia" w:ascii="新宋体" w:hAnsi="新宋体" w:eastAsia="新宋体"/>
          <w:sz w:val="24"/>
        </w:rPr>
        <w:t>、到货期为合同签订后60天内，由供方汽运到矿；或根据供方要求供货日期到货。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八、资料：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到货时需携带产品合格证、防爆合格证、煤矿安全标志证</w:t>
      </w:r>
      <w:r>
        <w:rPr>
          <w:rFonts w:hint="eastAsia" w:ascii="新宋体" w:hAnsi="新宋体" w:eastAsia="新宋体"/>
          <w:sz w:val="24"/>
          <w:lang w:eastAsia="zh-CN"/>
        </w:rPr>
        <w:t>、</w:t>
      </w:r>
      <w:r>
        <w:rPr>
          <w:rFonts w:hint="eastAsia" w:ascii="新宋体" w:hAnsi="新宋体" w:eastAsia="新宋体"/>
          <w:sz w:val="24"/>
        </w:rPr>
        <w:t>产品说明书等资质文件每台各</w:t>
      </w:r>
      <w:r>
        <w:rPr>
          <w:rFonts w:hint="eastAsia" w:ascii="新宋体" w:hAnsi="新宋体" w:eastAsia="新宋体"/>
          <w:sz w:val="24"/>
          <w:lang w:val="en-US" w:eastAsia="zh-CN"/>
        </w:rPr>
        <w:t>4</w:t>
      </w:r>
      <w:r>
        <w:rPr>
          <w:rFonts w:hint="eastAsia" w:ascii="新宋体" w:hAnsi="新宋体" w:eastAsia="新宋体"/>
          <w:sz w:val="24"/>
        </w:rPr>
        <w:t>套。</w:t>
      </w:r>
      <w:r>
        <w:rPr>
          <w:rFonts w:hint="eastAsia"/>
        </w:rPr>
        <w:t xml:space="preserve"> </w:t>
      </w:r>
      <w:r>
        <w:t xml:space="preserve">                                 </w:t>
      </w:r>
    </w:p>
    <w:p>
      <w:pPr>
        <w:ind w:firstLine="5760" w:firstLineChars="2400"/>
        <w:rPr>
          <w:rFonts w:ascii="宋体" w:hAnsi="宋体" w:eastAsia="宋体" w:cs="宋体"/>
          <w:sz w:val="24"/>
        </w:rPr>
      </w:pPr>
    </w:p>
    <w:p>
      <w:pPr>
        <w:ind w:firstLine="5760" w:firstLineChars="2400"/>
        <w:rPr>
          <w:rFonts w:ascii="宋体" w:hAnsi="宋体" w:eastAsia="宋体" w:cs="宋体"/>
          <w:sz w:val="24"/>
        </w:rPr>
      </w:pPr>
    </w:p>
    <w:p>
      <w:pPr>
        <w:ind w:firstLine="5760" w:firstLineChars="2400"/>
        <w:rPr>
          <w:rFonts w:ascii="宋体" w:hAnsi="宋体" w:eastAsia="宋体" w:cs="宋体"/>
          <w:sz w:val="24"/>
        </w:rPr>
      </w:pPr>
    </w:p>
    <w:p>
      <w:pPr>
        <w:ind w:left="5985" w:leftChars="2850"/>
        <w:rPr>
          <w:rFonts w:ascii="宋体" w:hAnsi="宋体" w:eastAsia="宋体" w:cs="宋体"/>
          <w:sz w:val="24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078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2663"/>
    <w:rsid w:val="00156655"/>
    <w:rsid w:val="00200D4B"/>
    <w:rsid w:val="0029247A"/>
    <w:rsid w:val="002D658A"/>
    <w:rsid w:val="00315F28"/>
    <w:rsid w:val="00434439"/>
    <w:rsid w:val="00475EAF"/>
    <w:rsid w:val="00510FC3"/>
    <w:rsid w:val="007B4AFF"/>
    <w:rsid w:val="007C5590"/>
    <w:rsid w:val="00835640"/>
    <w:rsid w:val="009649AD"/>
    <w:rsid w:val="00A11F6C"/>
    <w:rsid w:val="00BA76AD"/>
    <w:rsid w:val="00BD0C09"/>
    <w:rsid w:val="00CC1441"/>
    <w:rsid w:val="00D01CAA"/>
    <w:rsid w:val="00D95DD5"/>
    <w:rsid w:val="00EC5A0D"/>
    <w:rsid w:val="00F13374"/>
    <w:rsid w:val="08554EB4"/>
    <w:rsid w:val="0DCE71BB"/>
    <w:rsid w:val="11F5708D"/>
    <w:rsid w:val="22B574F2"/>
    <w:rsid w:val="25F52E9B"/>
    <w:rsid w:val="296661B1"/>
    <w:rsid w:val="2F4156D8"/>
    <w:rsid w:val="3F4B5F9D"/>
    <w:rsid w:val="3FA52EDD"/>
    <w:rsid w:val="3FD30E86"/>
    <w:rsid w:val="41207C83"/>
    <w:rsid w:val="419649B9"/>
    <w:rsid w:val="52481E73"/>
    <w:rsid w:val="54D82663"/>
    <w:rsid w:val="5DFB7C62"/>
    <w:rsid w:val="5FE3573E"/>
    <w:rsid w:val="626E0AEF"/>
    <w:rsid w:val="6FBD4CCA"/>
    <w:rsid w:val="7A1C4494"/>
    <w:rsid w:val="7AB06724"/>
    <w:rsid w:val="7C483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927</Words>
  <Characters>261</Characters>
  <Lines>2</Lines>
  <Paragraphs>2</Paragraphs>
  <TotalTime>0</TotalTime>
  <ScaleCrop>false</ScaleCrop>
  <LinksUpToDate>false</LinksUpToDate>
  <CharactersWithSpaces>1186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2019-06-07T12:54:00Z</dcterms:created>
  <dc:creator>隔膜泵技术服务～樊志伟</dc:creator>
  <cp:lastModifiedBy>Administrator</cp:lastModifiedBy>
  <cp:lastPrinted>2020-09-29T01:29:00Z</cp:lastPrinted>
  <dcterms:modified xsi:type="dcterms:W3CDTF">2020-11-17T02:42:51Z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