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Theme="majorEastAsia" w:hAnsiTheme="majorEastAsia" w:eastAsiaTheme="majorEastAsia" w:cstheme="majorEastAsia"/>
          <w:b/>
          <w:bCs/>
          <w:color w:val="auto"/>
          <w:sz w:val="28"/>
          <w:szCs w:val="36"/>
          <w:lang w:val="en-US" w:eastAsia="zh-CN"/>
        </w:rPr>
      </w:pPr>
      <w:r>
        <w:rPr>
          <w:rFonts w:hint="eastAsia" w:asciiTheme="majorEastAsia" w:hAnsiTheme="majorEastAsia" w:eastAsiaTheme="majorEastAsia" w:cstheme="majorEastAsia"/>
          <w:b/>
          <w:bCs/>
          <w:color w:val="auto"/>
          <w:sz w:val="28"/>
          <w:szCs w:val="36"/>
          <w:u w:val="single"/>
          <w:lang w:val="en-US" w:eastAsia="zh-CN"/>
        </w:rPr>
        <w:t>山西潞安环保工程有限公司充填材料项目水泥</w:t>
      </w:r>
      <w:r>
        <w:rPr>
          <w:rFonts w:hint="eastAsia" w:asciiTheme="majorEastAsia" w:hAnsiTheme="majorEastAsia" w:eastAsiaTheme="majorEastAsia" w:cstheme="majorEastAsia"/>
          <w:color w:val="auto"/>
          <w:sz w:val="28"/>
          <w:szCs w:val="36"/>
          <w:lang w:val="en-US" w:eastAsia="zh-CN"/>
        </w:rPr>
        <w:t xml:space="preserve"> </w:t>
      </w:r>
      <w:r>
        <w:rPr>
          <w:rFonts w:hint="eastAsia" w:asciiTheme="majorEastAsia" w:hAnsiTheme="majorEastAsia" w:eastAsiaTheme="majorEastAsia" w:cstheme="majorEastAsia"/>
          <w:b/>
          <w:bCs/>
          <w:color w:val="auto"/>
          <w:sz w:val="28"/>
          <w:szCs w:val="36"/>
          <w:lang w:val="en-US" w:eastAsia="zh-CN"/>
        </w:rPr>
        <w:t>采购</w:t>
      </w:r>
    </w:p>
    <w:p>
      <w:pPr>
        <w:spacing w:line="240" w:lineRule="auto"/>
        <w:jc w:val="center"/>
        <w:rPr>
          <w:rFonts w:hint="eastAsia" w:asciiTheme="majorEastAsia" w:hAnsiTheme="majorEastAsia" w:eastAsiaTheme="majorEastAsia" w:cstheme="majorEastAsia"/>
          <w:color w:val="auto"/>
          <w:sz w:val="28"/>
          <w:szCs w:val="36"/>
          <w:lang w:val="en-US" w:eastAsia="zh-CN"/>
        </w:rPr>
      </w:pPr>
    </w:p>
    <w:p>
      <w:pPr>
        <w:spacing w:line="240" w:lineRule="auto"/>
        <w:jc w:val="center"/>
        <w:rPr>
          <w:rFonts w:hint="eastAsia" w:asciiTheme="majorEastAsia" w:hAnsiTheme="majorEastAsia" w:eastAsiaTheme="majorEastAsia" w:cstheme="majorEastAsia"/>
          <w:color w:val="auto"/>
          <w:sz w:val="28"/>
          <w:szCs w:val="36"/>
          <w:lang w:val="en-US" w:eastAsia="zh-CN"/>
        </w:rPr>
      </w:pPr>
      <w:r>
        <w:rPr>
          <w:rFonts w:hint="eastAsia" w:asciiTheme="majorEastAsia" w:hAnsiTheme="majorEastAsia" w:eastAsiaTheme="majorEastAsia" w:cstheme="majorEastAsia"/>
          <w:color w:val="auto"/>
          <w:sz w:val="28"/>
          <w:szCs w:val="36"/>
          <w:lang w:val="en-US" w:eastAsia="zh-CN"/>
        </w:rPr>
        <w:t>（采购编号：LA-HB-CT-CG-2022-01)</w:t>
      </w:r>
    </w:p>
    <w:p>
      <w:pPr>
        <w:jc w:val="center"/>
        <w:rPr>
          <w:rFonts w:hint="eastAsia" w:asciiTheme="majorEastAsia" w:hAnsiTheme="majorEastAsia" w:eastAsiaTheme="majorEastAsia" w:cstheme="majorEastAsia"/>
          <w:color w:val="70AD47" w:themeColor="accent6"/>
          <w:sz w:val="28"/>
          <w:szCs w:val="36"/>
          <w:lang w:val="en-US" w:eastAsia="zh-CN"/>
          <w14:textFill>
            <w14:solidFill>
              <w14:schemeClr w14:val="accent6"/>
            </w14:solidFill>
          </w14:textFill>
        </w:rPr>
      </w:pPr>
    </w:p>
    <w:p>
      <w:pPr>
        <w:jc w:val="both"/>
        <w:rPr>
          <w:rFonts w:hint="eastAsia" w:asciiTheme="majorEastAsia" w:hAnsiTheme="majorEastAsia" w:eastAsiaTheme="majorEastAsia" w:cstheme="majorEastAsia"/>
          <w:color w:val="auto"/>
          <w:sz w:val="28"/>
          <w:szCs w:val="36"/>
          <w:lang w:val="en-US" w:eastAsia="zh-CN"/>
        </w:rPr>
      </w:pPr>
    </w:p>
    <w:p>
      <w:pPr>
        <w:jc w:val="both"/>
        <w:rPr>
          <w:rFonts w:hint="eastAsia" w:asciiTheme="majorEastAsia" w:hAnsiTheme="majorEastAsia" w:eastAsiaTheme="majorEastAsia" w:cstheme="majorEastAsia"/>
          <w:color w:val="auto"/>
          <w:sz w:val="28"/>
          <w:szCs w:val="36"/>
          <w:lang w:val="en-US" w:eastAsia="zh-CN"/>
        </w:rPr>
      </w:pPr>
    </w:p>
    <w:p>
      <w:pPr>
        <w:pStyle w:val="4"/>
        <w:bidi w:val="0"/>
        <w:ind w:left="0" w:leftChars="0"/>
        <w:jc w:val="center"/>
        <w:rPr>
          <w:rFonts w:hint="eastAsia"/>
          <w:color w:val="auto"/>
          <w:sz w:val="56"/>
          <w:szCs w:val="36"/>
          <w:lang w:val="en-US" w:eastAsia="zh-CN"/>
        </w:rPr>
      </w:pPr>
      <w:r>
        <w:rPr>
          <w:rFonts w:hint="eastAsia"/>
          <w:color w:val="auto"/>
          <w:sz w:val="56"/>
          <w:szCs w:val="36"/>
          <w:lang w:val="en-US" w:eastAsia="zh-CN"/>
        </w:rPr>
        <w:t>竞争性谈判 采 购 文 件</w:t>
      </w:r>
    </w:p>
    <w:p>
      <w:pPr>
        <w:jc w:val="both"/>
        <w:rPr>
          <w:rFonts w:hint="eastAsia" w:asciiTheme="majorEastAsia" w:hAnsiTheme="majorEastAsia" w:eastAsiaTheme="majorEastAsia" w:cstheme="majorEastAsia"/>
          <w:color w:val="auto"/>
          <w:sz w:val="28"/>
          <w:szCs w:val="36"/>
          <w:lang w:val="en-US" w:eastAsia="zh-CN"/>
        </w:rPr>
      </w:pPr>
    </w:p>
    <w:p>
      <w:pPr>
        <w:jc w:val="both"/>
        <w:rPr>
          <w:rFonts w:hint="eastAsia" w:asciiTheme="majorEastAsia" w:hAnsiTheme="majorEastAsia" w:eastAsiaTheme="majorEastAsia" w:cstheme="majorEastAsia"/>
          <w:color w:val="auto"/>
          <w:sz w:val="28"/>
          <w:szCs w:val="36"/>
          <w:lang w:val="en-US" w:eastAsia="zh-CN"/>
        </w:rPr>
      </w:pPr>
    </w:p>
    <w:p>
      <w:pPr>
        <w:jc w:val="center"/>
        <w:rPr>
          <w:rFonts w:hint="eastAsia" w:asciiTheme="majorEastAsia" w:hAnsiTheme="majorEastAsia" w:eastAsiaTheme="majorEastAsia" w:cstheme="majorEastAsia"/>
          <w:color w:val="auto"/>
          <w:sz w:val="28"/>
          <w:szCs w:val="36"/>
          <w:lang w:val="en-US" w:eastAsia="zh-CN"/>
        </w:rPr>
      </w:pPr>
    </w:p>
    <w:p>
      <w:pPr>
        <w:jc w:val="both"/>
        <w:rPr>
          <w:rFonts w:hint="eastAsia" w:asciiTheme="majorEastAsia" w:hAnsiTheme="majorEastAsia" w:eastAsiaTheme="majorEastAsia" w:cstheme="majorEastAsia"/>
          <w:color w:val="auto"/>
          <w:sz w:val="28"/>
          <w:szCs w:val="36"/>
          <w:lang w:val="en-US" w:eastAsia="zh-CN"/>
        </w:rPr>
      </w:pPr>
    </w:p>
    <w:p>
      <w:pPr>
        <w:jc w:val="both"/>
        <w:rPr>
          <w:rFonts w:hint="eastAsia" w:asciiTheme="majorEastAsia" w:hAnsiTheme="majorEastAsia" w:eastAsiaTheme="majorEastAsia" w:cstheme="majorEastAsia"/>
          <w:color w:val="auto"/>
          <w:sz w:val="28"/>
          <w:szCs w:val="36"/>
          <w:lang w:val="en-US" w:eastAsia="zh-CN"/>
        </w:rPr>
      </w:pPr>
    </w:p>
    <w:p>
      <w:pPr>
        <w:jc w:val="both"/>
        <w:rPr>
          <w:rFonts w:hint="eastAsia" w:asciiTheme="majorEastAsia" w:hAnsiTheme="majorEastAsia" w:eastAsiaTheme="majorEastAsia" w:cstheme="majorEastAsia"/>
          <w:color w:val="auto"/>
          <w:sz w:val="28"/>
          <w:szCs w:val="36"/>
          <w:lang w:val="en-US" w:eastAsia="zh-CN"/>
        </w:rPr>
      </w:pPr>
    </w:p>
    <w:p>
      <w:pPr>
        <w:jc w:val="center"/>
        <w:rPr>
          <w:rFonts w:hint="eastAsia" w:asciiTheme="majorEastAsia" w:hAnsiTheme="majorEastAsia" w:eastAsiaTheme="majorEastAsia" w:cstheme="majorEastAsia"/>
          <w:color w:val="auto"/>
          <w:sz w:val="28"/>
          <w:szCs w:val="36"/>
          <w:lang w:val="en-US" w:eastAsia="zh-CN"/>
        </w:rPr>
      </w:pPr>
    </w:p>
    <w:p>
      <w:pPr>
        <w:spacing w:line="360" w:lineRule="auto"/>
        <w:jc w:val="center"/>
        <w:rPr>
          <w:rFonts w:hint="eastAsia" w:asciiTheme="majorEastAsia" w:hAnsiTheme="majorEastAsia" w:eastAsiaTheme="majorEastAsia" w:cstheme="majorEastAsia"/>
          <w:color w:val="auto"/>
          <w:sz w:val="28"/>
          <w:szCs w:val="36"/>
          <w:lang w:val="en-US" w:eastAsia="zh-CN"/>
        </w:rPr>
      </w:pPr>
      <w:r>
        <w:rPr>
          <w:rFonts w:hint="eastAsia" w:asciiTheme="majorEastAsia" w:hAnsiTheme="majorEastAsia" w:eastAsiaTheme="majorEastAsia" w:cstheme="majorEastAsia"/>
          <w:color w:val="auto"/>
          <w:sz w:val="28"/>
          <w:szCs w:val="36"/>
          <w:lang w:val="en-US" w:eastAsia="zh-CN"/>
        </w:rPr>
        <w:t>采购人：</w:t>
      </w:r>
      <w:r>
        <w:rPr>
          <w:rFonts w:hint="eastAsia" w:asciiTheme="majorEastAsia" w:hAnsiTheme="majorEastAsia" w:eastAsiaTheme="majorEastAsia" w:cstheme="majorEastAsia"/>
          <w:color w:val="auto"/>
          <w:sz w:val="28"/>
          <w:szCs w:val="36"/>
          <w:u w:val="single"/>
          <w:lang w:val="en-US" w:eastAsia="zh-CN"/>
        </w:rPr>
        <w:t>山西潞安环保工程有限公司</w:t>
      </w:r>
    </w:p>
    <w:p>
      <w:pPr>
        <w:spacing w:line="360" w:lineRule="auto"/>
        <w:jc w:val="center"/>
        <w:rPr>
          <w:rFonts w:hint="eastAsia" w:asciiTheme="majorEastAsia" w:hAnsiTheme="majorEastAsia" w:eastAsiaTheme="majorEastAsia" w:cstheme="majorEastAsia"/>
          <w:color w:val="auto"/>
          <w:sz w:val="28"/>
          <w:szCs w:val="36"/>
          <w:lang w:val="en-US" w:eastAsia="zh-CN"/>
        </w:rPr>
      </w:pPr>
    </w:p>
    <w:p>
      <w:pPr>
        <w:spacing w:line="360" w:lineRule="auto"/>
        <w:jc w:val="center"/>
        <w:rPr>
          <w:rFonts w:hint="eastAsia" w:asciiTheme="majorEastAsia" w:hAnsiTheme="majorEastAsia" w:eastAsiaTheme="majorEastAsia" w:cstheme="majorEastAsia"/>
          <w:color w:val="auto"/>
          <w:sz w:val="28"/>
          <w:szCs w:val="36"/>
          <w:lang w:val="en-US" w:eastAsia="zh-CN"/>
        </w:rPr>
      </w:pPr>
      <w:r>
        <w:rPr>
          <w:rFonts w:hint="eastAsia" w:asciiTheme="majorEastAsia" w:hAnsiTheme="majorEastAsia" w:eastAsiaTheme="majorEastAsia" w:cstheme="majorEastAsia"/>
          <w:color w:val="auto"/>
          <w:sz w:val="28"/>
          <w:szCs w:val="36"/>
          <w:lang w:val="en-US" w:eastAsia="zh-CN"/>
        </w:rPr>
        <w:t>2022年05月20日</w:t>
      </w:r>
    </w:p>
    <w:p>
      <w:pPr>
        <w:spacing w:line="360" w:lineRule="auto"/>
        <w:jc w:val="center"/>
        <w:rPr>
          <w:rFonts w:hint="eastAsia" w:asciiTheme="majorEastAsia" w:hAnsiTheme="majorEastAsia" w:eastAsiaTheme="majorEastAsia" w:cstheme="majorEastAsia"/>
          <w:color w:val="auto"/>
          <w:sz w:val="28"/>
          <w:szCs w:val="36"/>
          <w:lang w:val="en-US" w:eastAsia="zh-CN"/>
        </w:rPr>
      </w:pPr>
    </w:p>
    <w:p>
      <w:pPr>
        <w:spacing w:line="360" w:lineRule="auto"/>
        <w:jc w:val="center"/>
        <w:rPr>
          <w:rFonts w:hint="eastAsia" w:asciiTheme="majorEastAsia" w:hAnsiTheme="majorEastAsia" w:eastAsiaTheme="majorEastAsia" w:cstheme="majorEastAsia"/>
          <w:color w:val="auto"/>
          <w:sz w:val="28"/>
          <w:szCs w:val="36"/>
          <w:lang w:val="en-US" w:eastAsia="zh-CN"/>
        </w:rPr>
      </w:pPr>
    </w:p>
    <w:p>
      <w:pPr>
        <w:spacing w:line="360" w:lineRule="auto"/>
        <w:jc w:val="center"/>
        <w:rPr>
          <w:rFonts w:hint="eastAsia" w:asciiTheme="majorEastAsia" w:hAnsiTheme="majorEastAsia" w:eastAsiaTheme="majorEastAsia" w:cstheme="majorEastAsia"/>
          <w:color w:val="auto"/>
          <w:sz w:val="28"/>
          <w:szCs w:val="36"/>
          <w:lang w:val="en-US" w:eastAsia="zh-CN"/>
        </w:rPr>
      </w:pPr>
    </w:p>
    <w:p>
      <w:pPr>
        <w:spacing w:line="360" w:lineRule="auto"/>
        <w:jc w:val="both"/>
        <w:rPr>
          <w:rFonts w:hint="eastAsia" w:asciiTheme="majorEastAsia" w:hAnsiTheme="majorEastAsia" w:eastAsiaTheme="majorEastAsia" w:cstheme="majorEastAsia"/>
          <w:b/>
          <w:bCs/>
          <w:color w:val="auto"/>
          <w:sz w:val="28"/>
          <w:szCs w:val="36"/>
          <w:lang w:val="en-US" w:eastAsia="zh-CN"/>
        </w:rPr>
      </w:pPr>
    </w:p>
    <w:p>
      <w:pPr>
        <w:spacing w:line="360" w:lineRule="auto"/>
        <w:jc w:val="center"/>
        <w:rPr>
          <w:rFonts w:hint="default" w:asciiTheme="majorEastAsia" w:hAnsiTheme="majorEastAsia" w:eastAsiaTheme="majorEastAsia" w:cstheme="majorEastAsia"/>
          <w:b/>
          <w:bCs/>
          <w:color w:val="auto"/>
          <w:sz w:val="28"/>
          <w:szCs w:val="36"/>
          <w:lang w:val="en-US" w:eastAsia="zh-CN"/>
        </w:rPr>
      </w:pPr>
      <w:r>
        <w:rPr>
          <w:rFonts w:hint="eastAsia" w:asciiTheme="majorEastAsia" w:hAnsiTheme="majorEastAsia" w:eastAsiaTheme="majorEastAsia" w:cstheme="majorEastAsia"/>
          <w:b/>
          <w:bCs/>
          <w:color w:val="auto"/>
          <w:sz w:val="28"/>
          <w:szCs w:val="36"/>
          <w:u w:val="single"/>
          <w:lang w:val="en-US" w:eastAsia="zh-CN"/>
        </w:rPr>
        <w:t>山西潞安环保工程有限公司</w:t>
      </w:r>
      <w:r>
        <w:rPr>
          <w:rFonts w:hint="default" w:asciiTheme="majorEastAsia" w:hAnsiTheme="majorEastAsia" w:eastAsiaTheme="majorEastAsia" w:cstheme="majorEastAsia"/>
          <w:b/>
          <w:bCs/>
          <w:color w:val="auto"/>
          <w:sz w:val="28"/>
          <w:szCs w:val="36"/>
          <w:lang w:val="en-US" w:eastAsia="zh-CN"/>
        </w:rPr>
        <w:t>询比采购公告</w:t>
      </w:r>
    </w:p>
    <w:p>
      <w:pPr>
        <w:spacing w:line="360" w:lineRule="auto"/>
        <w:ind w:firstLine="440" w:firstLineChars="200"/>
        <w:jc w:val="both"/>
        <w:rPr>
          <w:rFonts w:hint="default" w:asciiTheme="majorEastAsia" w:hAnsiTheme="majorEastAsia" w:eastAsiaTheme="majorEastAsia" w:cstheme="majorEastAsia"/>
          <w:b w:val="0"/>
          <w:bCs w:val="0"/>
          <w:color w:val="auto"/>
          <w:sz w:val="22"/>
          <w:szCs w:val="28"/>
          <w:lang w:val="en-US" w:eastAsia="zh-CN"/>
        </w:rPr>
      </w:pPr>
      <w:r>
        <w:rPr>
          <w:rFonts w:hint="eastAsia" w:asciiTheme="majorEastAsia" w:hAnsiTheme="majorEastAsia" w:eastAsiaTheme="majorEastAsia" w:cstheme="majorEastAsia"/>
          <w:b w:val="0"/>
          <w:bCs w:val="0"/>
          <w:color w:val="auto"/>
          <w:sz w:val="22"/>
          <w:szCs w:val="28"/>
          <w:u w:val="single"/>
          <w:lang w:val="en-US" w:eastAsia="zh-CN"/>
        </w:rPr>
        <w:t>山西潞安环保工程有限公司</w:t>
      </w:r>
      <w:r>
        <w:rPr>
          <w:rFonts w:hint="default" w:asciiTheme="majorEastAsia" w:hAnsiTheme="majorEastAsia" w:eastAsiaTheme="majorEastAsia" w:cstheme="majorEastAsia"/>
          <w:b w:val="0"/>
          <w:bCs w:val="0"/>
          <w:color w:val="auto"/>
          <w:sz w:val="22"/>
          <w:szCs w:val="28"/>
          <w:lang w:val="en-US" w:eastAsia="zh-CN"/>
        </w:rPr>
        <w:t>已具备采购条件，现公开邀请供应商参加</w:t>
      </w:r>
      <w:r>
        <w:rPr>
          <w:rFonts w:hint="eastAsia" w:asciiTheme="majorEastAsia" w:hAnsiTheme="majorEastAsia" w:eastAsiaTheme="majorEastAsia" w:cstheme="majorEastAsia"/>
          <w:b w:val="0"/>
          <w:bCs w:val="0"/>
          <w:color w:val="auto"/>
          <w:sz w:val="22"/>
          <w:szCs w:val="28"/>
          <w:lang w:val="en-US" w:eastAsia="zh-CN"/>
        </w:rPr>
        <w:t>询比</w:t>
      </w:r>
      <w:r>
        <w:rPr>
          <w:rFonts w:hint="default" w:asciiTheme="majorEastAsia" w:hAnsiTheme="majorEastAsia" w:eastAsiaTheme="majorEastAsia" w:cstheme="majorEastAsia"/>
          <w:b w:val="0"/>
          <w:bCs w:val="0"/>
          <w:color w:val="auto"/>
          <w:sz w:val="22"/>
          <w:szCs w:val="28"/>
          <w:lang w:val="en-US" w:eastAsia="zh-CN"/>
        </w:rPr>
        <w:t>采购活动</w:t>
      </w:r>
      <w:r>
        <w:rPr>
          <w:rFonts w:hint="eastAsia" w:asciiTheme="majorEastAsia" w:hAnsiTheme="majorEastAsia" w:eastAsiaTheme="majorEastAsia" w:cstheme="majorEastAsia"/>
          <w:b w:val="0"/>
          <w:bCs w:val="0"/>
          <w:color w:val="auto"/>
          <w:sz w:val="22"/>
          <w:szCs w:val="28"/>
          <w:lang w:val="en-US" w:eastAsia="zh-CN"/>
        </w:rPr>
        <w:t>。</w:t>
      </w:r>
    </w:p>
    <w:p>
      <w:pPr>
        <w:spacing w:line="360" w:lineRule="auto"/>
        <w:jc w:val="both"/>
        <w:rPr>
          <w:rFonts w:hint="default" w:asciiTheme="majorEastAsia" w:hAnsiTheme="majorEastAsia" w:eastAsiaTheme="majorEastAsia" w:cstheme="majorEastAsia"/>
          <w:b/>
          <w:bCs/>
          <w:color w:val="auto"/>
          <w:sz w:val="22"/>
          <w:szCs w:val="28"/>
          <w:lang w:val="en-US" w:eastAsia="zh-CN"/>
        </w:rPr>
      </w:pPr>
      <w:r>
        <w:rPr>
          <w:rFonts w:hint="default" w:asciiTheme="majorEastAsia" w:hAnsiTheme="majorEastAsia" w:eastAsiaTheme="majorEastAsia" w:cstheme="majorEastAsia"/>
          <w:b/>
          <w:bCs/>
          <w:color w:val="auto"/>
          <w:sz w:val="22"/>
          <w:szCs w:val="28"/>
          <w:lang w:val="en-US" w:eastAsia="zh-CN"/>
        </w:rPr>
        <w:t>1</w:t>
      </w:r>
      <w:r>
        <w:rPr>
          <w:rFonts w:hint="eastAsia" w:asciiTheme="majorEastAsia" w:hAnsiTheme="majorEastAsia" w:eastAsiaTheme="majorEastAsia" w:cstheme="majorEastAsia"/>
          <w:b/>
          <w:bCs/>
          <w:color w:val="auto"/>
          <w:sz w:val="22"/>
          <w:szCs w:val="28"/>
          <w:lang w:val="en-US" w:eastAsia="zh-CN"/>
        </w:rPr>
        <w:t>　</w:t>
      </w:r>
      <w:r>
        <w:rPr>
          <w:rFonts w:hint="default" w:asciiTheme="majorEastAsia" w:hAnsiTheme="majorEastAsia" w:eastAsiaTheme="majorEastAsia" w:cstheme="majorEastAsia"/>
          <w:b/>
          <w:bCs/>
          <w:color w:val="auto"/>
          <w:sz w:val="22"/>
          <w:szCs w:val="28"/>
          <w:lang w:val="en-US" w:eastAsia="zh-CN"/>
        </w:rPr>
        <w:t>采购项目简介</w:t>
      </w:r>
    </w:p>
    <w:p>
      <w:pPr>
        <w:spacing w:line="360" w:lineRule="auto"/>
        <w:jc w:val="both"/>
        <w:rPr>
          <w:rFonts w:hint="default" w:asciiTheme="majorEastAsia" w:hAnsiTheme="majorEastAsia" w:eastAsiaTheme="majorEastAsia" w:cstheme="majorEastAsia"/>
          <w:b w:val="0"/>
          <w:bCs w:val="0"/>
          <w:color w:val="auto"/>
          <w:sz w:val="22"/>
          <w:szCs w:val="28"/>
          <w:lang w:val="en-US" w:eastAsia="zh-CN"/>
        </w:rPr>
      </w:pPr>
      <w:r>
        <w:rPr>
          <w:rFonts w:hint="default" w:asciiTheme="majorEastAsia" w:hAnsiTheme="majorEastAsia" w:eastAsiaTheme="majorEastAsia" w:cstheme="majorEastAsia"/>
          <w:b w:val="0"/>
          <w:bCs w:val="0"/>
          <w:color w:val="auto"/>
          <w:sz w:val="22"/>
          <w:szCs w:val="28"/>
          <w:lang w:val="en-US" w:eastAsia="zh-CN"/>
        </w:rPr>
        <w:t>1.1</w:t>
      </w:r>
      <w:r>
        <w:rPr>
          <w:rFonts w:hint="eastAsia" w:asciiTheme="majorEastAsia" w:hAnsiTheme="majorEastAsia" w:eastAsiaTheme="majorEastAsia" w:cstheme="majorEastAsia"/>
          <w:b w:val="0"/>
          <w:bCs w:val="0"/>
          <w:color w:val="auto"/>
          <w:sz w:val="22"/>
          <w:szCs w:val="28"/>
          <w:lang w:val="en-US" w:eastAsia="zh-CN"/>
        </w:rPr>
        <w:t>　</w:t>
      </w:r>
      <w:r>
        <w:rPr>
          <w:rFonts w:hint="default" w:asciiTheme="majorEastAsia" w:hAnsiTheme="majorEastAsia" w:eastAsiaTheme="majorEastAsia" w:cstheme="majorEastAsia"/>
          <w:b w:val="0"/>
          <w:bCs w:val="0"/>
          <w:color w:val="auto"/>
          <w:sz w:val="22"/>
          <w:szCs w:val="28"/>
          <w:lang w:val="en-US" w:eastAsia="zh-CN"/>
        </w:rPr>
        <w:t>采购项目名称：</w:t>
      </w:r>
      <w:r>
        <w:rPr>
          <w:rFonts w:hint="eastAsia" w:asciiTheme="majorEastAsia" w:hAnsiTheme="majorEastAsia" w:eastAsiaTheme="majorEastAsia" w:cstheme="majorEastAsia"/>
          <w:b w:val="0"/>
          <w:bCs w:val="0"/>
          <w:color w:val="auto"/>
          <w:sz w:val="22"/>
          <w:szCs w:val="28"/>
          <w:u w:val="single"/>
          <w:lang w:val="en-US" w:eastAsia="zh-CN"/>
        </w:rPr>
        <w:t>山西潞安环保工程有限公司充填材料项目水泥采购</w:t>
      </w:r>
    </w:p>
    <w:p>
      <w:pPr>
        <w:spacing w:line="360" w:lineRule="auto"/>
        <w:jc w:val="both"/>
        <w:rPr>
          <w:rFonts w:hint="default" w:asciiTheme="majorEastAsia" w:hAnsiTheme="majorEastAsia" w:eastAsiaTheme="majorEastAsia" w:cstheme="majorEastAsia"/>
          <w:b w:val="0"/>
          <w:bCs w:val="0"/>
          <w:color w:val="auto"/>
          <w:sz w:val="22"/>
          <w:szCs w:val="28"/>
          <w:lang w:val="en-US" w:eastAsia="zh-CN"/>
        </w:rPr>
      </w:pPr>
      <w:r>
        <w:rPr>
          <w:rFonts w:hint="default" w:asciiTheme="majorEastAsia" w:hAnsiTheme="majorEastAsia" w:eastAsiaTheme="majorEastAsia" w:cstheme="majorEastAsia"/>
          <w:b w:val="0"/>
          <w:bCs w:val="0"/>
          <w:color w:val="auto"/>
          <w:sz w:val="22"/>
          <w:szCs w:val="28"/>
          <w:lang w:val="en-US" w:eastAsia="zh-CN"/>
        </w:rPr>
        <w:t>1.2</w:t>
      </w:r>
      <w:r>
        <w:rPr>
          <w:rFonts w:hint="eastAsia" w:asciiTheme="majorEastAsia" w:hAnsiTheme="majorEastAsia" w:eastAsiaTheme="majorEastAsia" w:cstheme="majorEastAsia"/>
          <w:b w:val="0"/>
          <w:bCs w:val="0"/>
          <w:color w:val="auto"/>
          <w:sz w:val="22"/>
          <w:szCs w:val="28"/>
          <w:lang w:val="en-US" w:eastAsia="zh-CN"/>
        </w:rPr>
        <w:t>　</w:t>
      </w:r>
      <w:r>
        <w:rPr>
          <w:rFonts w:hint="default" w:asciiTheme="majorEastAsia" w:hAnsiTheme="majorEastAsia" w:eastAsiaTheme="majorEastAsia" w:cstheme="majorEastAsia"/>
          <w:b w:val="0"/>
          <w:bCs w:val="0"/>
          <w:color w:val="auto"/>
          <w:sz w:val="22"/>
          <w:szCs w:val="28"/>
          <w:lang w:val="en-US" w:eastAsia="zh-CN"/>
        </w:rPr>
        <w:t>采购人：</w:t>
      </w:r>
      <w:r>
        <w:rPr>
          <w:rFonts w:hint="eastAsia" w:asciiTheme="majorEastAsia" w:hAnsiTheme="majorEastAsia" w:eastAsiaTheme="majorEastAsia" w:cstheme="majorEastAsia"/>
          <w:b w:val="0"/>
          <w:bCs w:val="0"/>
          <w:color w:val="auto"/>
          <w:sz w:val="22"/>
          <w:szCs w:val="28"/>
          <w:u w:val="single"/>
          <w:lang w:val="en-US" w:eastAsia="zh-CN"/>
        </w:rPr>
        <w:t>山西潞安环保工程有限公司</w:t>
      </w:r>
    </w:p>
    <w:p>
      <w:pPr>
        <w:spacing w:line="360" w:lineRule="auto"/>
        <w:jc w:val="both"/>
        <w:rPr>
          <w:rFonts w:hint="default" w:asciiTheme="majorEastAsia" w:hAnsiTheme="majorEastAsia" w:eastAsiaTheme="majorEastAsia" w:cstheme="majorEastAsia"/>
          <w:b w:val="0"/>
          <w:bCs w:val="0"/>
          <w:color w:val="auto"/>
          <w:sz w:val="22"/>
          <w:szCs w:val="28"/>
          <w:u w:val="single"/>
          <w:lang w:val="en-US" w:eastAsia="zh-CN"/>
        </w:rPr>
      </w:pPr>
      <w:r>
        <w:rPr>
          <w:rFonts w:hint="default" w:asciiTheme="majorEastAsia" w:hAnsiTheme="majorEastAsia" w:eastAsiaTheme="majorEastAsia" w:cstheme="majorEastAsia"/>
          <w:b w:val="0"/>
          <w:bCs w:val="0"/>
          <w:color w:val="auto"/>
          <w:sz w:val="22"/>
          <w:szCs w:val="28"/>
          <w:lang w:val="en-US" w:eastAsia="zh-CN"/>
        </w:rPr>
        <w:t>1.</w:t>
      </w:r>
      <w:r>
        <w:rPr>
          <w:rFonts w:hint="eastAsia" w:asciiTheme="majorEastAsia" w:hAnsiTheme="majorEastAsia" w:eastAsiaTheme="majorEastAsia" w:cstheme="majorEastAsia"/>
          <w:b w:val="0"/>
          <w:bCs w:val="0"/>
          <w:color w:val="auto"/>
          <w:sz w:val="22"/>
          <w:szCs w:val="28"/>
          <w:lang w:val="en-US" w:eastAsia="zh-CN"/>
        </w:rPr>
        <w:t>3　</w:t>
      </w:r>
      <w:r>
        <w:rPr>
          <w:rFonts w:hint="default" w:asciiTheme="majorEastAsia" w:hAnsiTheme="majorEastAsia" w:eastAsiaTheme="majorEastAsia" w:cstheme="majorEastAsia"/>
          <w:b w:val="0"/>
          <w:bCs w:val="0"/>
          <w:color w:val="auto"/>
          <w:sz w:val="22"/>
          <w:szCs w:val="28"/>
          <w:lang w:val="en-US" w:eastAsia="zh-CN"/>
        </w:rPr>
        <w:t>采购项目资金落实情况</w:t>
      </w:r>
      <w:r>
        <w:rPr>
          <w:rFonts w:hint="eastAsia" w:asciiTheme="majorEastAsia" w:hAnsiTheme="majorEastAsia" w:eastAsiaTheme="majorEastAsia" w:cstheme="majorEastAsia"/>
          <w:b w:val="0"/>
          <w:bCs w:val="0"/>
          <w:color w:val="auto"/>
          <w:sz w:val="22"/>
          <w:szCs w:val="28"/>
          <w:lang w:val="en-US" w:eastAsia="zh-CN"/>
        </w:rPr>
        <w:t>；</w:t>
      </w:r>
      <w:r>
        <w:rPr>
          <w:rFonts w:hint="eastAsia" w:asciiTheme="majorEastAsia" w:hAnsiTheme="majorEastAsia" w:eastAsiaTheme="majorEastAsia" w:cstheme="majorEastAsia"/>
          <w:b w:val="0"/>
          <w:bCs w:val="0"/>
          <w:color w:val="auto"/>
          <w:sz w:val="22"/>
          <w:szCs w:val="28"/>
          <w:u w:val="single"/>
          <w:lang w:val="en-US" w:eastAsia="zh-CN"/>
        </w:rPr>
        <w:t xml:space="preserve">企业自筹 </w:t>
      </w:r>
    </w:p>
    <w:p>
      <w:pPr>
        <w:spacing w:line="360" w:lineRule="auto"/>
        <w:jc w:val="left"/>
        <w:rPr>
          <w:rFonts w:hint="eastAsia" w:asciiTheme="majorEastAsia" w:hAnsiTheme="majorEastAsia" w:eastAsiaTheme="majorEastAsia" w:cstheme="majorEastAsia"/>
          <w:b w:val="0"/>
          <w:bCs w:val="0"/>
          <w:color w:val="auto"/>
          <w:sz w:val="22"/>
          <w:szCs w:val="28"/>
          <w:u w:val="single"/>
          <w:lang w:val="en-US" w:eastAsia="zh-CN"/>
        </w:rPr>
      </w:pPr>
      <w:r>
        <w:rPr>
          <w:rFonts w:hint="default" w:asciiTheme="majorEastAsia" w:hAnsiTheme="majorEastAsia" w:eastAsiaTheme="majorEastAsia" w:cstheme="majorEastAsia"/>
          <w:b w:val="0"/>
          <w:bCs w:val="0"/>
          <w:color w:val="auto"/>
          <w:sz w:val="22"/>
          <w:szCs w:val="28"/>
          <w:lang w:val="en-US" w:eastAsia="zh-CN"/>
        </w:rPr>
        <w:t>1.</w:t>
      </w:r>
      <w:r>
        <w:rPr>
          <w:rFonts w:hint="eastAsia" w:asciiTheme="majorEastAsia" w:hAnsiTheme="majorEastAsia" w:eastAsiaTheme="majorEastAsia" w:cstheme="majorEastAsia"/>
          <w:b w:val="0"/>
          <w:bCs w:val="0"/>
          <w:color w:val="auto"/>
          <w:sz w:val="22"/>
          <w:szCs w:val="28"/>
          <w:lang w:val="en-US" w:eastAsia="zh-CN"/>
        </w:rPr>
        <w:t>4　</w:t>
      </w:r>
      <w:r>
        <w:rPr>
          <w:rFonts w:hint="default" w:asciiTheme="majorEastAsia" w:hAnsiTheme="majorEastAsia" w:eastAsiaTheme="majorEastAsia" w:cstheme="majorEastAsia"/>
          <w:b w:val="0"/>
          <w:bCs w:val="0"/>
          <w:color w:val="auto"/>
          <w:sz w:val="22"/>
          <w:szCs w:val="28"/>
          <w:lang w:val="en-US" w:eastAsia="zh-CN"/>
        </w:rPr>
        <w:t>采购项目概况</w:t>
      </w:r>
      <w:r>
        <w:rPr>
          <w:rFonts w:hint="default" w:asciiTheme="majorEastAsia" w:hAnsiTheme="majorEastAsia" w:eastAsiaTheme="majorEastAsia" w:cstheme="majorEastAsia"/>
          <w:b w:val="0"/>
          <w:bCs w:val="0"/>
          <w:color w:val="auto"/>
          <w:sz w:val="22"/>
          <w:szCs w:val="28"/>
          <w:u w:val="single"/>
          <w:lang w:val="en-US" w:eastAsia="zh-CN"/>
        </w:rPr>
        <w:t>：</w:t>
      </w:r>
      <w:r>
        <w:rPr>
          <w:rFonts w:hint="eastAsia" w:asciiTheme="majorEastAsia" w:hAnsiTheme="majorEastAsia" w:eastAsiaTheme="majorEastAsia" w:cstheme="majorEastAsia"/>
          <w:b w:val="0"/>
          <w:bCs w:val="0"/>
          <w:color w:val="auto"/>
          <w:sz w:val="22"/>
          <w:szCs w:val="28"/>
          <w:u w:val="single"/>
          <w:lang w:val="en-US" w:eastAsia="zh-CN"/>
        </w:rPr>
        <w:t xml:space="preserve">水泥采购 </w:t>
      </w:r>
      <w:r>
        <w:rPr>
          <w:rFonts w:hint="eastAsia" w:asciiTheme="majorEastAsia" w:hAnsiTheme="majorEastAsia" w:eastAsiaTheme="majorEastAsia" w:cstheme="majorEastAsia"/>
          <w:b w:val="0"/>
          <w:bCs w:val="0"/>
          <w:color w:val="auto"/>
          <w:sz w:val="22"/>
          <w:szCs w:val="28"/>
          <w:lang w:val="en-US" w:eastAsia="zh-CN"/>
        </w:rPr>
        <w:t xml:space="preserve">                                                            </w:t>
      </w:r>
      <w:r>
        <w:rPr>
          <w:rFonts w:hint="default" w:asciiTheme="majorEastAsia" w:hAnsiTheme="majorEastAsia" w:eastAsiaTheme="majorEastAsia" w:cstheme="majorEastAsia"/>
          <w:b w:val="0"/>
          <w:bCs w:val="0"/>
          <w:color w:val="auto"/>
          <w:sz w:val="22"/>
          <w:szCs w:val="28"/>
          <w:lang w:val="en-US" w:eastAsia="zh-CN"/>
        </w:rPr>
        <w:t>1.</w:t>
      </w:r>
      <w:r>
        <w:rPr>
          <w:rFonts w:hint="eastAsia" w:asciiTheme="majorEastAsia" w:hAnsiTheme="majorEastAsia" w:eastAsiaTheme="majorEastAsia" w:cstheme="majorEastAsia"/>
          <w:b w:val="0"/>
          <w:bCs w:val="0"/>
          <w:color w:val="auto"/>
          <w:sz w:val="22"/>
          <w:szCs w:val="28"/>
          <w:lang w:val="en-US" w:eastAsia="zh-CN"/>
        </w:rPr>
        <w:t>5　</w:t>
      </w:r>
      <w:r>
        <w:rPr>
          <w:rFonts w:hint="default" w:asciiTheme="majorEastAsia" w:hAnsiTheme="majorEastAsia" w:eastAsiaTheme="majorEastAsia" w:cstheme="majorEastAsia"/>
          <w:b w:val="0"/>
          <w:bCs w:val="0"/>
          <w:color w:val="auto"/>
          <w:sz w:val="22"/>
          <w:szCs w:val="28"/>
          <w:lang w:val="en-US" w:eastAsia="zh-CN"/>
        </w:rPr>
        <w:t>成交供应商</w:t>
      </w:r>
      <w:r>
        <w:rPr>
          <w:rFonts w:hint="eastAsia" w:asciiTheme="majorEastAsia" w:hAnsiTheme="majorEastAsia" w:eastAsiaTheme="majorEastAsia" w:cstheme="majorEastAsia"/>
          <w:b w:val="0"/>
          <w:bCs w:val="0"/>
          <w:color w:val="auto"/>
          <w:sz w:val="22"/>
          <w:szCs w:val="28"/>
          <w:lang w:val="en-US" w:eastAsia="zh-CN"/>
        </w:rPr>
        <w:t>候选人</w:t>
      </w:r>
      <w:r>
        <w:rPr>
          <w:rFonts w:hint="default" w:asciiTheme="majorEastAsia" w:hAnsiTheme="majorEastAsia" w:eastAsiaTheme="majorEastAsia" w:cstheme="majorEastAsia"/>
          <w:b w:val="0"/>
          <w:bCs w:val="0"/>
          <w:color w:val="auto"/>
          <w:sz w:val="22"/>
          <w:szCs w:val="28"/>
          <w:lang w:val="en-US" w:eastAsia="zh-CN"/>
        </w:rPr>
        <w:t>数量：</w:t>
      </w:r>
      <w:r>
        <w:rPr>
          <w:rFonts w:hint="eastAsia" w:asciiTheme="majorEastAsia" w:hAnsiTheme="majorEastAsia" w:eastAsiaTheme="majorEastAsia" w:cstheme="majorEastAsia"/>
          <w:b w:val="0"/>
          <w:bCs w:val="0"/>
          <w:color w:val="auto"/>
          <w:sz w:val="22"/>
          <w:szCs w:val="28"/>
          <w:u w:val="single"/>
          <w:lang w:val="en-US" w:eastAsia="zh-CN"/>
        </w:rPr>
        <w:t xml:space="preserve">  三 家 </w:t>
      </w:r>
    </w:p>
    <w:p>
      <w:pPr>
        <w:spacing w:line="360" w:lineRule="auto"/>
        <w:jc w:val="left"/>
        <w:rPr>
          <w:rFonts w:hint="default" w:asciiTheme="majorEastAsia" w:hAnsiTheme="majorEastAsia" w:eastAsiaTheme="majorEastAsia" w:cstheme="majorEastAsia"/>
          <w:b w:val="0"/>
          <w:bCs w:val="0"/>
          <w:color w:val="auto"/>
          <w:sz w:val="22"/>
          <w:szCs w:val="28"/>
          <w:u w:val="single"/>
          <w:lang w:val="en-US" w:eastAsia="zh-CN"/>
        </w:rPr>
      </w:pPr>
      <w:r>
        <w:rPr>
          <w:rFonts w:hint="eastAsia" w:asciiTheme="majorEastAsia" w:hAnsiTheme="majorEastAsia" w:eastAsiaTheme="majorEastAsia" w:cstheme="majorEastAsia"/>
          <w:b w:val="0"/>
          <w:bCs w:val="0"/>
          <w:color w:val="auto"/>
          <w:sz w:val="22"/>
          <w:szCs w:val="28"/>
          <w:u w:val="none"/>
          <w:lang w:val="en-US" w:eastAsia="zh-CN"/>
        </w:rPr>
        <w:t xml:space="preserve">                 成交份额：</w:t>
      </w:r>
      <w:r>
        <w:rPr>
          <w:rFonts w:hint="eastAsia" w:asciiTheme="majorEastAsia" w:hAnsiTheme="majorEastAsia" w:eastAsiaTheme="majorEastAsia" w:cstheme="majorEastAsia"/>
          <w:b w:val="0"/>
          <w:bCs w:val="0"/>
          <w:color w:val="auto"/>
          <w:sz w:val="22"/>
          <w:szCs w:val="28"/>
          <w:u w:val="single"/>
          <w:lang w:val="en-US" w:eastAsia="zh-CN"/>
        </w:rPr>
        <w:t>按采购方具体计划为主</w:t>
      </w:r>
    </w:p>
    <w:p>
      <w:pPr>
        <w:spacing w:line="360" w:lineRule="auto"/>
        <w:jc w:val="both"/>
        <w:rPr>
          <w:rFonts w:hint="default" w:asciiTheme="majorEastAsia" w:hAnsiTheme="majorEastAsia" w:eastAsiaTheme="majorEastAsia" w:cstheme="majorEastAsia"/>
          <w:b/>
          <w:bCs/>
          <w:color w:val="auto"/>
          <w:sz w:val="21"/>
          <w:szCs w:val="24"/>
          <w:lang w:val="en-US" w:eastAsia="zh-CN"/>
        </w:rPr>
      </w:pPr>
      <w:r>
        <w:rPr>
          <w:rFonts w:hint="default" w:asciiTheme="majorEastAsia" w:hAnsiTheme="majorEastAsia" w:eastAsiaTheme="majorEastAsia" w:cstheme="majorEastAsia"/>
          <w:b/>
          <w:bCs/>
          <w:color w:val="auto"/>
          <w:sz w:val="21"/>
          <w:szCs w:val="24"/>
          <w:lang w:val="en-US" w:eastAsia="zh-CN"/>
        </w:rPr>
        <w:t>2</w:t>
      </w:r>
      <w:r>
        <w:rPr>
          <w:rFonts w:hint="eastAsia" w:asciiTheme="majorEastAsia" w:hAnsiTheme="majorEastAsia" w:eastAsiaTheme="majorEastAsia" w:cstheme="majorEastAsia"/>
          <w:b/>
          <w:bCs/>
          <w:color w:val="auto"/>
          <w:sz w:val="21"/>
          <w:szCs w:val="24"/>
          <w:lang w:val="en-US" w:eastAsia="zh-CN"/>
        </w:rPr>
        <w:t>　</w:t>
      </w:r>
      <w:r>
        <w:rPr>
          <w:rFonts w:hint="default" w:asciiTheme="majorEastAsia" w:hAnsiTheme="majorEastAsia" w:eastAsiaTheme="majorEastAsia" w:cstheme="majorEastAsia"/>
          <w:b/>
          <w:bCs/>
          <w:color w:val="auto"/>
          <w:sz w:val="21"/>
          <w:szCs w:val="24"/>
          <w:lang w:val="en-US" w:eastAsia="zh-CN"/>
        </w:rPr>
        <w:t>采购范围及相关要求</w:t>
      </w:r>
      <w:r>
        <w:rPr>
          <w:rFonts w:hint="eastAsia" w:asciiTheme="majorEastAsia" w:hAnsiTheme="majorEastAsia" w:eastAsiaTheme="majorEastAsia" w:cstheme="majorEastAsia"/>
          <w:b/>
          <w:bCs/>
          <w:color w:val="auto"/>
          <w:sz w:val="21"/>
          <w:szCs w:val="24"/>
          <w:lang w:val="en-US" w:eastAsia="zh-CN"/>
        </w:rPr>
        <w:t>(B)</w:t>
      </w:r>
    </w:p>
    <w:p>
      <w:pPr>
        <w:spacing w:line="360" w:lineRule="auto"/>
        <w:jc w:val="both"/>
        <w:rPr>
          <w:rFonts w:hint="default" w:asciiTheme="majorEastAsia" w:hAnsiTheme="majorEastAsia" w:eastAsiaTheme="majorEastAsia" w:cstheme="majorEastAsia"/>
          <w:b w:val="0"/>
          <w:bCs w:val="0"/>
          <w:color w:val="000000" w:themeColor="text1"/>
          <w:sz w:val="21"/>
          <w:szCs w:val="24"/>
          <w:lang w:val="en-US" w:eastAsia="zh-CN"/>
          <w14:textFill>
            <w14:solidFill>
              <w14:schemeClr w14:val="tx1"/>
            </w14:solidFill>
          </w14:textFill>
        </w:rPr>
      </w:pPr>
      <w:r>
        <w:rPr>
          <w:rFonts w:hint="default" w:asciiTheme="majorEastAsia" w:hAnsiTheme="majorEastAsia" w:eastAsiaTheme="majorEastAsia" w:cstheme="majorEastAsia"/>
          <w:b w:val="0"/>
          <w:bCs w:val="0"/>
          <w:color w:val="000000" w:themeColor="text1"/>
          <w:sz w:val="21"/>
          <w:szCs w:val="24"/>
          <w:lang w:val="en-US" w:eastAsia="zh-CN"/>
          <w14:textFill>
            <w14:solidFill>
              <w14:schemeClr w14:val="tx1"/>
            </w14:solidFill>
          </w14:textFill>
        </w:rPr>
        <w:t>2.1</w:t>
      </w:r>
      <w:r>
        <w:rPr>
          <w:rFonts w:hint="eastAsia" w:asciiTheme="majorEastAsia" w:hAnsiTheme="majorEastAsia" w:eastAsiaTheme="majorEastAsia" w:cstheme="majorEastAsia"/>
          <w:b w:val="0"/>
          <w:bCs w:val="0"/>
          <w:color w:val="000000" w:themeColor="text1"/>
          <w:sz w:val="21"/>
          <w:szCs w:val="24"/>
          <w:lang w:val="en-US" w:eastAsia="zh-CN"/>
          <w14:textFill>
            <w14:solidFill>
              <w14:schemeClr w14:val="tx1"/>
            </w14:solidFill>
          </w14:textFill>
        </w:rPr>
        <w:t>　</w:t>
      </w:r>
      <w:r>
        <w:rPr>
          <w:rFonts w:hint="default" w:asciiTheme="majorEastAsia" w:hAnsiTheme="majorEastAsia" w:eastAsiaTheme="majorEastAsia" w:cstheme="majorEastAsia"/>
          <w:b w:val="0"/>
          <w:bCs w:val="0"/>
          <w:color w:val="000000" w:themeColor="text1"/>
          <w:sz w:val="21"/>
          <w:szCs w:val="24"/>
          <w:lang w:val="en-US" w:eastAsia="zh-CN"/>
          <w14:textFill>
            <w14:solidFill>
              <w14:schemeClr w14:val="tx1"/>
            </w14:solidFill>
          </w14:textFill>
        </w:rPr>
        <w:t>采购范围：</w:t>
      </w:r>
      <w:r>
        <w:rPr>
          <w:rFonts w:hint="eastAsia" w:asciiTheme="majorEastAsia" w:hAnsiTheme="majorEastAsia" w:eastAsiaTheme="majorEastAsia" w:cstheme="majorEastAsia"/>
          <w:b w:val="0"/>
          <w:bCs w:val="0"/>
          <w:color w:val="000000" w:themeColor="text1"/>
          <w:sz w:val="21"/>
          <w:szCs w:val="24"/>
          <w:lang w:val="en-US" w:eastAsia="zh-CN"/>
          <w14:textFill>
            <w14:solidFill>
              <w14:schemeClr w14:val="tx1"/>
            </w14:solidFill>
          </w14:textFill>
        </w:rPr>
        <w:t>水泥</w:t>
      </w:r>
    </w:p>
    <w:p>
      <w:pPr>
        <w:spacing w:line="360" w:lineRule="auto"/>
        <w:jc w:val="both"/>
        <w:rPr>
          <w:rFonts w:hint="eastAsia" w:asciiTheme="majorEastAsia" w:hAnsiTheme="majorEastAsia" w:eastAsiaTheme="majorEastAsia" w:cstheme="majorEastAsia"/>
          <w:b w:val="0"/>
          <w:bCs w:val="0"/>
          <w:color w:val="000000" w:themeColor="text1"/>
          <w:sz w:val="22"/>
          <w:szCs w:val="28"/>
          <w:u w:val="single"/>
          <w:lang w:val="en-US" w:eastAsia="zh-CN"/>
          <w14:textFill>
            <w14:solidFill>
              <w14:schemeClr w14:val="tx1"/>
            </w14:solidFill>
          </w14:textFill>
        </w:rPr>
      </w:pPr>
      <w:r>
        <w:rPr>
          <w:rFonts w:hint="default" w:asciiTheme="majorEastAsia" w:hAnsiTheme="majorEastAsia" w:eastAsiaTheme="majorEastAsia" w:cstheme="majorEastAsia"/>
          <w:b w:val="0"/>
          <w:bCs w:val="0"/>
          <w:color w:val="000000" w:themeColor="text1"/>
          <w:sz w:val="21"/>
          <w:szCs w:val="24"/>
          <w:lang w:val="en-US" w:eastAsia="zh-CN"/>
          <w14:textFill>
            <w14:solidFill>
              <w14:schemeClr w14:val="tx1"/>
            </w14:solidFill>
          </w14:textFill>
        </w:rPr>
        <w:t>2.2</w:t>
      </w:r>
      <w:r>
        <w:rPr>
          <w:rFonts w:hint="eastAsia" w:asciiTheme="majorEastAsia" w:hAnsiTheme="majorEastAsia" w:eastAsiaTheme="majorEastAsia" w:cstheme="majorEastAsia"/>
          <w:b w:val="0"/>
          <w:bCs w:val="0"/>
          <w:color w:val="000000" w:themeColor="text1"/>
          <w:sz w:val="21"/>
          <w:szCs w:val="24"/>
          <w:lang w:val="en-US" w:eastAsia="zh-CN"/>
          <w14:textFill>
            <w14:solidFill>
              <w14:schemeClr w14:val="tx1"/>
            </w14:solidFill>
          </w14:textFill>
        </w:rPr>
        <w:t>　</w:t>
      </w:r>
      <w:r>
        <w:rPr>
          <w:rFonts w:hint="default" w:asciiTheme="majorEastAsia" w:hAnsiTheme="majorEastAsia" w:eastAsiaTheme="majorEastAsia" w:cstheme="majorEastAsia"/>
          <w:b w:val="0"/>
          <w:bCs w:val="0"/>
          <w:color w:val="000000" w:themeColor="text1"/>
          <w:sz w:val="21"/>
          <w:szCs w:val="24"/>
          <w:lang w:val="en-US" w:eastAsia="zh-CN"/>
          <w14:textFill>
            <w14:solidFill>
              <w14:schemeClr w14:val="tx1"/>
            </w14:solidFill>
          </w14:textFill>
        </w:rPr>
        <w:t>交货期：</w:t>
      </w:r>
      <w:r>
        <w:rPr>
          <w:rFonts w:hint="eastAsia" w:asciiTheme="majorEastAsia" w:hAnsiTheme="majorEastAsia" w:eastAsiaTheme="majorEastAsia" w:cstheme="majorEastAsia"/>
          <w:b w:val="0"/>
          <w:bCs w:val="0"/>
          <w:color w:val="000000" w:themeColor="text1"/>
          <w:sz w:val="22"/>
          <w:szCs w:val="28"/>
          <w:u w:val="single"/>
          <w:lang w:val="en-US" w:eastAsia="zh-CN"/>
          <w14:textFill>
            <w14:solidFill>
              <w14:schemeClr w14:val="tx1"/>
            </w14:solidFill>
          </w14:textFill>
        </w:rPr>
        <w:t xml:space="preserve">  2022年12月31日前按采购方要求时间供货  </w:t>
      </w:r>
    </w:p>
    <w:p>
      <w:pPr>
        <w:spacing w:line="360" w:lineRule="auto"/>
        <w:jc w:val="both"/>
        <w:rPr>
          <w:rFonts w:hint="eastAsia" w:asciiTheme="majorEastAsia" w:hAnsiTheme="majorEastAsia" w:eastAsiaTheme="majorEastAsia" w:cstheme="majorEastAsia"/>
          <w:b w:val="0"/>
          <w:bCs w:val="0"/>
          <w:color w:val="000000" w:themeColor="text1"/>
          <w:sz w:val="22"/>
          <w:szCs w:val="28"/>
          <w:u w:val="single"/>
          <w:lang w:val="en-US" w:eastAsia="zh-CN"/>
          <w14:textFill>
            <w14:solidFill>
              <w14:schemeClr w14:val="tx1"/>
            </w14:solidFill>
          </w14:textFill>
        </w:rPr>
      </w:pPr>
      <w:r>
        <w:rPr>
          <w:rFonts w:hint="default" w:asciiTheme="majorEastAsia" w:hAnsiTheme="majorEastAsia" w:eastAsiaTheme="majorEastAsia" w:cstheme="majorEastAsia"/>
          <w:b w:val="0"/>
          <w:bCs w:val="0"/>
          <w:color w:val="000000" w:themeColor="text1"/>
          <w:sz w:val="21"/>
          <w:szCs w:val="24"/>
          <w:lang w:val="en-US" w:eastAsia="zh-CN"/>
          <w14:textFill>
            <w14:solidFill>
              <w14:schemeClr w14:val="tx1"/>
            </w14:solidFill>
          </w14:textFill>
        </w:rPr>
        <w:t>2.3</w:t>
      </w:r>
      <w:r>
        <w:rPr>
          <w:rFonts w:hint="eastAsia" w:asciiTheme="majorEastAsia" w:hAnsiTheme="majorEastAsia" w:eastAsiaTheme="majorEastAsia" w:cstheme="majorEastAsia"/>
          <w:b w:val="0"/>
          <w:bCs w:val="0"/>
          <w:color w:val="000000" w:themeColor="text1"/>
          <w:sz w:val="21"/>
          <w:szCs w:val="24"/>
          <w:lang w:val="en-US" w:eastAsia="zh-CN"/>
          <w14:textFill>
            <w14:solidFill>
              <w14:schemeClr w14:val="tx1"/>
            </w14:solidFill>
          </w14:textFill>
        </w:rPr>
        <w:t>　</w:t>
      </w:r>
      <w:r>
        <w:rPr>
          <w:rFonts w:hint="default" w:asciiTheme="majorEastAsia" w:hAnsiTheme="majorEastAsia" w:eastAsiaTheme="majorEastAsia" w:cstheme="majorEastAsia"/>
          <w:b w:val="0"/>
          <w:bCs w:val="0"/>
          <w:color w:val="000000" w:themeColor="text1"/>
          <w:sz w:val="21"/>
          <w:szCs w:val="24"/>
          <w:lang w:val="en-US" w:eastAsia="zh-CN"/>
          <w14:textFill>
            <w14:solidFill>
              <w14:schemeClr w14:val="tx1"/>
            </w14:solidFill>
          </w14:textFill>
        </w:rPr>
        <w:t>交货地点：</w:t>
      </w:r>
      <w:r>
        <w:rPr>
          <w:rFonts w:hint="eastAsia" w:asciiTheme="majorEastAsia" w:hAnsiTheme="majorEastAsia" w:eastAsiaTheme="majorEastAsia" w:cstheme="majorEastAsia"/>
          <w:b w:val="0"/>
          <w:bCs w:val="0"/>
          <w:color w:val="000000" w:themeColor="text1"/>
          <w:sz w:val="22"/>
          <w:szCs w:val="28"/>
          <w:u w:val="single"/>
          <w:lang w:val="en-US" w:eastAsia="zh-CN"/>
          <w14:textFill>
            <w14:solidFill>
              <w14:schemeClr w14:val="tx1"/>
            </w14:solidFill>
          </w14:textFill>
        </w:rPr>
        <w:t xml:space="preserve"> 山西潞安工程有限公司充填项目（常村矿、司马矿、郭庄矿等） </w:t>
      </w:r>
    </w:p>
    <w:p>
      <w:pPr>
        <w:spacing w:line="360" w:lineRule="auto"/>
        <w:jc w:val="both"/>
        <w:rPr>
          <w:rFonts w:hint="default" w:asciiTheme="majorEastAsia" w:hAnsiTheme="majorEastAsia" w:eastAsiaTheme="majorEastAsia" w:cstheme="majorEastAsia"/>
          <w:b w:val="0"/>
          <w:bCs w:val="0"/>
          <w:color w:val="000000" w:themeColor="text1"/>
          <w:sz w:val="21"/>
          <w:szCs w:val="24"/>
          <w:lang w:val="en-US" w:eastAsia="zh-CN"/>
          <w14:textFill>
            <w14:solidFill>
              <w14:schemeClr w14:val="tx1"/>
            </w14:solidFill>
          </w14:textFill>
        </w:rPr>
      </w:pPr>
      <w:r>
        <w:rPr>
          <w:rFonts w:hint="default" w:asciiTheme="majorEastAsia" w:hAnsiTheme="majorEastAsia" w:eastAsiaTheme="majorEastAsia" w:cstheme="majorEastAsia"/>
          <w:b w:val="0"/>
          <w:bCs w:val="0"/>
          <w:color w:val="000000" w:themeColor="text1"/>
          <w:sz w:val="21"/>
          <w:szCs w:val="24"/>
          <w:lang w:val="en-US" w:eastAsia="zh-CN"/>
          <w14:textFill>
            <w14:solidFill>
              <w14:schemeClr w14:val="tx1"/>
            </w14:solidFill>
          </w14:textFill>
        </w:rPr>
        <w:t>2.4</w:t>
      </w:r>
      <w:r>
        <w:rPr>
          <w:rFonts w:hint="eastAsia" w:asciiTheme="majorEastAsia" w:hAnsiTheme="majorEastAsia" w:eastAsiaTheme="majorEastAsia" w:cstheme="majorEastAsia"/>
          <w:b w:val="0"/>
          <w:bCs w:val="0"/>
          <w:color w:val="000000" w:themeColor="text1"/>
          <w:sz w:val="21"/>
          <w:szCs w:val="24"/>
          <w:lang w:val="en-US" w:eastAsia="zh-CN"/>
          <w14:textFill>
            <w14:solidFill>
              <w14:schemeClr w14:val="tx1"/>
            </w14:solidFill>
          </w14:textFill>
        </w:rPr>
        <w:t>　</w:t>
      </w:r>
      <w:r>
        <w:rPr>
          <w:rFonts w:hint="default" w:asciiTheme="majorEastAsia" w:hAnsiTheme="majorEastAsia" w:eastAsiaTheme="majorEastAsia" w:cstheme="majorEastAsia"/>
          <w:b w:val="0"/>
          <w:bCs w:val="0"/>
          <w:color w:val="000000" w:themeColor="text1"/>
          <w:sz w:val="21"/>
          <w:szCs w:val="24"/>
          <w:lang w:val="en-US" w:eastAsia="zh-CN"/>
          <w14:textFill>
            <w14:solidFill>
              <w14:schemeClr w14:val="tx1"/>
            </w14:solidFill>
          </w14:textFill>
        </w:rPr>
        <w:t>货物质量标准或主要技术性能指标：</w:t>
      </w:r>
    </w:p>
    <w:p>
      <w:pPr>
        <w:spacing w:line="360" w:lineRule="auto"/>
        <w:ind w:firstLine="210" w:firstLineChars="100"/>
        <w:jc w:val="both"/>
        <w:rPr>
          <w:rFonts w:hint="eastAsia" w:asciiTheme="majorEastAsia" w:hAnsiTheme="majorEastAsia" w:eastAsiaTheme="majorEastAsia" w:cstheme="majorEastAsia"/>
          <w:b w:val="0"/>
          <w:bCs w:val="0"/>
          <w:color w:val="auto"/>
          <w:sz w:val="21"/>
          <w:szCs w:val="24"/>
          <w:highlight w:val="none"/>
          <w:lang w:val="en-US" w:eastAsia="zh-CN"/>
        </w:rPr>
      </w:pPr>
      <w:r>
        <w:rPr>
          <w:rFonts w:hint="eastAsia" w:asciiTheme="majorEastAsia" w:hAnsiTheme="majorEastAsia" w:eastAsiaTheme="majorEastAsia" w:cstheme="majorEastAsia"/>
          <w:b w:val="0"/>
          <w:bCs w:val="0"/>
          <w:color w:val="auto"/>
          <w:sz w:val="21"/>
          <w:szCs w:val="24"/>
          <w:highlight w:val="none"/>
          <w:lang w:val="en-US" w:eastAsia="zh-CN"/>
        </w:rPr>
        <w:t>产品质量优于《通用硅酸盐水泥》（GB175-2020）中P.O42.5水泥技术指标要求。</w:t>
      </w:r>
    </w:p>
    <w:p>
      <w:pPr>
        <w:spacing w:line="360" w:lineRule="auto"/>
        <w:jc w:val="both"/>
        <w:rPr>
          <w:rFonts w:hint="default" w:asciiTheme="majorEastAsia" w:hAnsiTheme="majorEastAsia" w:eastAsiaTheme="majorEastAsia" w:cstheme="majorEastAsia"/>
          <w:b/>
          <w:bCs/>
          <w:color w:val="auto"/>
          <w:sz w:val="21"/>
          <w:szCs w:val="24"/>
          <w:lang w:val="en-US" w:eastAsia="zh-CN"/>
        </w:rPr>
      </w:pPr>
      <w:r>
        <w:rPr>
          <w:rFonts w:hint="eastAsia" w:asciiTheme="majorEastAsia" w:hAnsiTheme="majorEastAsia" w:eastAsiaTheme="majorEastAsia" w:cstheme="majorEastAsia"/>
          <w:b/>
          <w:bCs/>
          <w:color w:val="auto"/>
          <w:sz w:val="21"/>
          <w:szCs w:val="24"/>
          <w:lang w:val="en-US" w:eastAsia="zh-CN"/>
        </w:rPr>
        <w:t>3　</w:t>
      </w:r>
      <w:r>
        <w:rPr>
          <w:rFonts w:hint="default" w:asciiTheme="majorEastAsia" w:hAnsiTheme="majorEastAsia" w:eastAsiaTheme="majorEastAsia" w:cstheme="majorEastAsia"/>
          <w:b/>
          <w:bCs/>
          <w:color w:val="auto"/>
          <w:sz w:val="21"/>
          <w:szCs w:val="24"/>
          <w:lang w:val="en-US" w:eastAsia="zh-CN"/>
        </w:rPr>
        <w:t>供应商资格要求</w:t>
      </w:r>
    </w:p>
    <w:p>
      <w:pPr>
        <w:spacing w:line="360" w:lineRule="auto"/>
        <w:jc w:val="both"/>
        <w:rPr>
          <w:rFonts w:hint="default" w:asciiTheme="majorEastAsia" w:hAnsiTheme="majorEastAsia" w:eastAsiaTheme="majorEastAsia" w:cstheme="majorEastAsia"/>
          <w:b w:val="0"/>
          <w:bCs w:val="0"/>
          <w:color w:val="auto"/>
          <w:sz w:val="21"/>
          <w:szCs w:val="24"/>
          <w:lang w:val="en-US" w:eastAsia="zh-CN"/>
        </w:rPr>
      </w:pPr>
      <w:r>
        <w:rPr>
          <w:rFonts w:hint="default" w:asciiTheme="majorEastAsia" w:hAnsiTheme="majorEastAsia" w:eastAsiaTheme="majorEastAsia" w:cstheme="majorEastAsia"/>
          <w:b/>
          <w:bCs/>
          <w:color w:val="auto"/>
          <w:sz w:val="21"/>
          <w:szCs w:val="24"/>
          <w:lang w:val="en-US" w:eastAsia="zh-CN"/>
        </w:rPr>
        <w:t>3.1</w:t>
      </w:r>
      <w:r>
        <w:rPr>
          <w:rFonts w:hint="eastAsia" w:asciiTheme="majorEastAsia" w:hAnsiTheme="majorEastAsia" w:eastAsiaTheme="majorEastAsia" w:cstheme="majorEastAsia"/>
          <w:b w:val="0"/>
          <w:bCs w:val="0"/>
          <w:color w:val="auto"/>
          <w:sz w:val="21"/>
          <w:szCs w:val="24"/>
          <w:lang w:val="en-US" w:eastAsia="zh-CN"/>
        </w:rPr>
        <w:t>　</w:t>
      </w:r>
      <w:r>
        <w:rPr>
          <w:rFonts w:hint="default" w:asciiTheme="majorEastAsia" w:hAnsiTheme="majorEastAsia" w:eastAsiaTheme="majorEastAsia" w:cstheme="majorEastAsia"/>
          <w:b w:val="0"/>
          <w:bCs w:val="0"/>
          <w:color w:val="auto"/>
          <w:sz w:val="21"/>
          <w:szCs w:val="24"/>
          <w:lang w:val="en-US" w:eastAsia="zh-CN"/>
        </w:rPr>
        <w:t>供应商应依法设立且满足如下要求</w:t>
      </w:r>
      <w:r>
        <w:rPr>
          <w:rFonts w:hint="eastAsia" w:asciiTheme="majorEastAsia" w:hAnsiTheme="majorEastAsia" w:eastAsiaTheme="majorEastAsia" w:cstheme="majorEastAsia"/>
          <w:b w:val="0"/>
          <w:bCs w:val="0"/>
          <w:color w:val="auto"/>
          <w:sz w:val="21"/>
          <w:szCs w:val="24"/>
          <w:lang w:val="en-US" w:eastAsia="zh-CN"/>
        </w:rPr>
        <w:t>：</w:t>
      </w:r>
    </w:p>
    <w:p>
      <w:pPr>
        <w:spacing w:line="360" w:lineRule="auto"/>
        <w:ind w:firstLine="210" w:firstLineChars="100"/>
        <w:jc w:val="both"/>
        <w:rPr>
          <w:rFonts w:hint="eastAsia" w:asciiTheme="majorEastAsia" w:hAnsiTheme="majorEastAsia" w:eastAsiaTheme="majorEastAsia" w:cstheme="majorEastAsia"/>
          <w:b/>
          <w:bCs/>
          <w:color w:val="auto"/>
          <w:sz w:val="21"/>
          <w:szCs w:val="24"/>
          <w:lang w:val="en-US" w:eastAsia="zh-CN"/>
        </w:rPr>
      </w:pPr>
      <w:r>
        <w:rPr>
          <w:rFonts w:hint="default" w:asciiTheme="majorEastAsia" w:hAnsiTheme="majorEastAsia" w:eastAsiaTheme="majorEastAsia" w:cstheme="majorEastAsia"/>
          <w:b w:val="0"/>
          <w:bCs w:val="0"/>
          <w:color w:val="auto"/>
          <w:sz w:val="21"/>
          <w:szCs w:val="24"/>
          <w:lang w:val="en-US" w:eastAsia="zh-CN"/>
        </w:rPr>
        <w:t>（1</w:t>
      </w:r>
      <w:r>
        <w:rPr>
          <w:rFonts w:hint="eastAsia" w:asciiTheme="majorEastAsia" w:hAnsiTheme="majorEastAsia" w:eastAsiaTheme="majorEastAsia" w:cstheme="majorEastAsia"/>
          <w:b w:val="0"/>
          <w:bCs w:val="0"/>
          <w:color w:val="auto"/>
          <w:sz w:val="21"/>
          <w:szCs w:val="24"/>
          <w:lang w:val="en-US" w:eastAsia="zh-CN"/>
        </w:rPr>
        <w:t>）</w:t>
      </w:r>
      <w:r>
        <w:rPr>
          <w:rFonts w:hint="default" w:asciiTheme="majorEastAsia" w:hAnsiTheme="majorEastAsia" w:eastAsiaTheme="majorEastAsia" w:cstheme="majorEastAsia"/>
          <w:b w:val="0"/>
          <w:bCs w:val="0"/>
          <w:color w:val="auto"/>
          <w:sz w:val="21"/>
          <w:szCs w:val="24"/>
          <w:lang w:val="en-US" w:eastAsia="zh-CN"/>
        </w:rPr>
        <w:t>资质要</w:t>
      </w:r>
      <w:r>
        <w:rPr>
          <w:rFonts w:hint="eastAsia" w:asciiTheme="majorEastAsia" w:hAnsiTheme="majorEastAsia" w:eastAsiaTheme="majorEastAsia" w:cstheme="majorEastAsia"/>
          <w:b w:val="0"/>
          <w:bCs w:val="0"/>
          <w:color w:val="auto"/>
          <w:sz w:val="21"/>
          <w:szCs w:val="24"/>
          <w:lang w:val="en-US" w:eastAsia="zh-CN"/>
        </w:rPr>
        <w:t>求：</w:t>
      </w:r>
      <w:r>
        <w:rPr>
          <w:rFonts w:hint="eastAsia" w:asciiTheme="majorEastAsia" w:hAnsiTheme="majorEastAsia" w:eastAsiaTheme="majorEastAsia" w:cstheme="majorEastAsia"/>
          <w:b w:val="0"/>
          <w:bCs w:val="0"/>
          <w:color w:val="auto"/>
          <w:sz w:val="21"/>
          <w:szCs w:val="24"/>
          <w:u w:val="single"/>
          <w:lang w:val="en-US" w:eastAsia="zh-CN"/>
        </w:rPr>
        <w:t>具有独立企业法人资格，营业执照经营范围具有相应产品的生产销售资质。</w:t>
      </w:r>
    </w:p>
    <w:p>
      <w:pPr>
        <w:spacing w:line="360" w:lineRule="auto"/>
        <w:jc w:val="both"/>
        <w:rPr>
          <w:rFonts w:hint="default"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1"/>
          <w:szCs w:val="24"/>
          <w:lang w:val="en-US" w:eastAsia="zh-CN"/>
        </w:rPr>
        <w:t>　</w:t>
      </w:r>
      <w:r>
        <w:rPr>
          <w:rFonts w:hint="default" w:asciiTheme="majorEastAsia" w:hAnsiTheme="majorEastAsia" w:eastAsiaTheme="majorEastAsia" w:cstheme="majorEastAsia"/>
          <w:b w:val="0"/>
          <w:bCs w:val="0"/>
          <w:color w:val="auto"/>
          <w:sz w:val="21"/>
          <w:szCs w:val="24"/>
          <w:lang w:val="en-US" w:eastAsia="zh-CN"/>
        </w:rPr>
        <w:t>（</w:t>
      </w:r>
      <w:r>
        <w:rPr>
          <w:rFonts w:hint="eastAsia" w:asciiTheme="majorEastAsia" w:hAnsiTheme="majorEastAsia" w:eastAsiaTheme="majorEastAsia" w:cstheme="majorEastAsia"/>
          <w:b w:val="0"/>
          <w:bCs w:val="0"/>
          <w:color w:val="auto"/>
          <w:sz w:val="21"/>
          <w:szCs w:val="24"/>
          <w:lang w:val="en-US" w:eastAsia="zh-CN"/>
        </w:rPr>
        <w:t>2</w:t>
      </w:r>
      <w:r>
        <w:rPr>
          <w:rFonts w:hint="default" w:asciiTheme="majorEastAsia" w:hAnsiTheme="majorEastAsia" w:eastAsiaTheme="majorEastAsia" w:cstheme="majorEastAsia"/>
          <w:b w:val="0"/>
          <w:bCs w:val="0"/>
          <w:color w:val="auto"/>
          <w:sz w:val="21"/>
          <w:szCs w:val="24"/>
          <w:lang w:val="en-US" w:eastAsia="zh-CN"/>
        </w:rPr>
        <w:t>）信誉要求：</w:t>
      </w:r>
      <w:r>
        <w:rPr>
          <w:rFonts w:hint="eastAsia" w:asciiTheme="minorEastAsia" w:hAnsiTheme="minorEastAsia" w:eastAsiaTheme="minorEastAsia" w:cstheme="minorEastAsia"/>
          <w:color w:val="auto"/>
          <w:sz w:val="21"/>
          <w:szCs w:val="21"/>
          <w:u w:val="single"/>
        </w:rPr>
        <w:t>申请人未列入“国家企业信用信息公示系统”严重违法失信企业名单</w:t>
      </w:r>
      <w:r>
        <w:rPr>
          <w:rFonts w:hint="eastAsia" w:asciiTheme="minorEastAsia" w:hAnsiTheme="minorEastAsia" w:cstheme="minorEastAsia"/>
          <w:color w:val="auto"/>
          <w:sz w:val="21"/>
          <w:szCs w:val="21"/>
          <w:u w:val="single"/>
          <w:lang w:eastAsia="zh-CN"/>
        </w:rPr>
        <w:t>；</w:t>
      </w:r>
      <w:r>
        <w:rPr>
          <w:rFonts w:hint="eastAsia" w:asciiTheme="minorEastAsia" w:hAnsiTheme="minorEastAsia" w:eastAsiaTheme="minorEastAsia" w:cstheme="minorEastAsia"/>
          <w:color w:val="auto"/>
          <w:sz w:val="21"/>
          <w:szCs w:val="21"/>
          <w:u w:val="single"/>
        </w:rPr>
        <w:t>未列入“信用中国”网站失信被执行人名单</w:t>
      </w:r>
      <w:r>
        <w:rPr>
          <w:rFonts w:hint="eastAsia" w:asciiTheme="minorEastAsia" w:hAnsiTheme="minorEastAsia" w:eastAsiaTheme="minorEastAsia" w:cstheme="minorEastAsia"/>
          <w:color w:val="auto"/>
          <w:sz w:val="21"/>
          <w:szCs w:val="21"/>
          <w:u w:val="single"/>
          <w:lang w:eastAsia="zh-CN"/>
        </w:rPr>
        <w:t>。</w:t>
      </w:r>
    </w:p>
    <w:p>
      <w:pPr>
        <w:spacing w:line="360" w:lineRule="auto"/>
        <w:jc w:val="both"/>
        <w:rPr>
          <w:rFonts w:hint="eastAsia" w:asciiTheme="minorEastAsia" w:hAnsiTheme="minorEastAsia" w:eastAsiaTheme="minorEastAsia" w:cstheme="minorEastAsia"/>
          <w:color w:val="auto"/>
          <w:sz w:val="21"/>
          <w:szCs w:val="21"/>
          <w:u w:val="single"/>
        </w:rPr>
      </w:pPr>
      <w:r>
        <w:rPr>
          <w:rFonts w:hint="eastAsia" w:asciiTheme="majorEastAsia" w:hAnsiTheme="majorEastAsia" w:eastAsiaTheme="majorEastAsia" w:cstheme="majorEastAsia"/>
          <w:b w:val="0"/>
          <w:bCs w:val="0"/>
          <w:color w:val="auto"/>
          <w:sz w:val="21"/>
          <w:szCs w:val="24"/>
          <w:lang w:val="en-US" w:eastAsia="zh-CN"/>
        </w:rPr>
        <w:t>　</w:t>
      </w:r>
      <w:r>
        <w:rPr>
          <w:rFonts w:hint="default" w:asciiTheme="majorEastAsia" w:hAnsiTheme="majorEastAsia" w:eastAsiaTheme="majorEastAsia" w:cstheme="majorEastAsia"/>
          <w:b w:val="0"/>
          <w:bCs w:val="0"/>
          <w:color w:val="auto"/>
          <w:sz w:val="21"/>
          <w:szCs w:val="24"/>
          <w:lang w:val="en-US" w:eastAsia="zh-CN"/>
        </w:rPr>
        <w:t>（</w:t>
      </w:r>
      <w:r>
        <w:rPr>
          <w:rFonts w:hint="eastAsia" w:asciiTheme="majorEastAsia" w:hAnsiTheme="majorEastAsia" w:eastAsiaTheme="majorEastAsia" w:cstheme="majorEastAsia"/>
          <w:b w:val="0"/>
          <w:bCs w:val="0"/>
          <w:color w:val="auto"/>
          <w:sz w:val="21"/>
          <w:szCs w:val="24"/>
          <w:lang w:val="en-US" w:eastAsia="zh-CN"/>
        </w:rPr>
        <w:t>3</w:t>
      </w:r>
      <w:r>
        <w:rPr>
          <w:rFonts w:hint="default" w:asciiTheme="majorEastAsia" w:hAnsiTheme="majorEastAsia" w:eastAsiaTheme="majorEastAsia" w:cstheme="majorEastAsia"/>
          <w:b w:val="0"/>
          <w:bCs w:val="0"/>
          <w:color w:val="auto"/>
          <w:sz w:val="21"/>
          <w:szCs w:val="24"/>
          <w:lang w:val="en-US" w:eastAsia="zh-CN"/>
        </w:rPr>
        <w:t>)</w:t>
      </w:r>
      <w:r>
        <w:rPr>
          <w:rFonts w:hint="eastAsia" w:asciiTheme="majorEastAsia" w:hAnsiTheme="majorEastAsia" w:eastAsiaTheme="majorEastAsia" w:cstheme="majorEastAsia"/>
          <w:b w:val="0"/>
          <w:bCs w:val="0"/>
          <w:color w:val="auto"/>
          <w:sz w:val="21"/>
          <w:szCs w:val="24"/>
          <w:lang w:val="en-US" w:eastAsia="zh-CN"/>
        </w:rPr>
        <w:t xml:space="preserve"> </w:t>
      </w:r>
      <w:r>
        <w:rPr>
          <w:rFonts w:hint="default" w:asciiTheme="majorEastAsia" w:hAnsiTheme="majorEastAsia" w:eastAsiaTheme="majorEastAsia" w:cstheme="majorEastAsia"/>
          <w:b w:val="0"/>
          <w:bCs w:val="0"/>
          <w:color w:val="auto"/>
          <w:sz w:val="21"/>
          <w:szCs w:val="24"/>
          <w:lang w:val="en-US" w:eastAsia="zh-CN"/>
        </w:rPr>
        <w:t>其他要求：</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cstheme="minorEastAsia"/>
          <w:color w:val="auto"/>
          <w:sz w:val="21"/>
          <w:szCs w:val="21"/>
          <w:u w:val="single"/>
          <w:lang w:val="en-US" w:eastAsia="zh-CN"/>
        </w:rPr>
        <w:t>a.</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单位负责人为同一人或存在控股管理关系的不同单位不得同时参加本次采购活动；</w:t>
      </w:r>
    </w:p>
    <w:p>
      <w:pPr>
        <w:spacing w:line="360" w:lineRule="auto"/>
        <w:jc w:val="both"/>
        <w:rPr>
          <w:rFonts w:hint="eastAsia" w:asciiTheme="minorEastAsia" w:hAnsiTheme="minorEastAsia" w:cstheme="minorEastAsia"/>
          <w:color w:val="auto"/>
          <w:sz w:val="21"/>
          <w:szCs w:val="21"/>
          <w:u w:val="single"/>
          <w:lang w:val="en-US" w:eastAsia="zh-CN"/>
        </w:rPr>
      </w:pPr>
      <w:r>
        <w:rPr>
          <w:rFonts w:hint="eastAsia" w:asciiTheme="minorEastAsia" w:hAnsiTheme="minorEastAsia" w:cstheme="minorEastAsia"/>
          <w:color w:val="auto"/>
          <w:sz w:val="21"/>
          <w:szCs w:val="21"/>
          <w:u w:val="single"/>
          <w:lang w:val="en-US" w:eastAsia="zh-CN"/>
        </w:rPr>
        <w:t>b.供应商应具备一定的垫资能力；</w:t>
      </w:r>
    </w:p>
    <w:p>
      <w:pPr>
        <w:spacing w:line="360" w:lineRule="auto"/>
        <w:jc w:val="both"/>
        <w:rPr>
          <w:rFonts w:hint="eastAsia" w:asciiTheme="minorEastAsia" w:hAnsiTheme="minorEastAsia" w:eastAsiaTheme="minorEastAsia" w:cstheme="minorEastAsia"/>
          <w:color w:val="auto"/>
          <w:sz w:val="21"/>
          <w:szCs w:val="21"/>
          <w:u w:val="single"/>
          <w:lang w:val="en-US" w:eastAsia="zh-CN"/>
        </w:rPr>
      </w:pPr>
      <w:r>
        <w:rPr>
          <w:rFonts w:hint="eastAsia" w:asciiTheme="minorEastAsia" w:hAnsiTheme="minorEastAsia" w:cstheme="minorEastAsia"/>
          <w:color w:val="auto"/>
          <w:sz w:val="21"/>
          <w:szCs w:val="21"/>
          <w:u w:val="single"/>
          <w:lang w:val="en-US" w:eastAsia="zh-CN"/>
        </w:rPr>
        <w:t>C.供应商在报价时应注明材料产地、出厂价及垫资费用率、运费（吨公里）。</w:t>
      </w:r>
    </w:p>
    <w:p>
      <w:pPr>
        <w:spacing w:line="360" w:lineRule="auto"/>
        <w:jc w:val="both"/>
        <w:rPr>
          <w:rFonts w:hint="default" w:asciiTheme="majorEastAsia" w:hAnsiTheme="majorEastAsia" w:eastAsiaTheme="majorEastAsia" w:cstheme="majorEastAsia"/>
          <w:b w:val="0"/>
          <w:bCs w:val="0"/>
          <w:color w:val="auto"/>
          <w:sz w:val="21"/>
          <w:szCs w:val="24"/>
          <w:lang w:val="en-US" w:eastAsia="zh-CN"/>
        </w:rPr>
      </w:pPr>
      <w:r>
        <w:rPr>
          <w:rFonts w:hint="default" w:asciiTheme="majorEastAsia" w:hAnsiTheme="majorEastAsia" w:eastAsiaTheme="majorEastAsia" w:cstheme="majorEastAsia"/>
          <w:b/>
          <w:bCs/>
          <w:color w:val="auto"/>
          <w:sz w:val="21"/>
          <w:szCs w:val="24"/>
          <w:lang w:val="en-US" w:eastAsia="zh-CN"/>
        </w:rPr>
        <w:t>3.2</w:t>
      </w:r>
      <w:r>
        <w:rPr>
          <w:rFonts w:hint="eastAsia" w:asciiTheme="majorEastAsia" w:hAnsiTheme="majorEastAsia" w:eastAsiaTheme="majorEastAsia" w:cstheme="majorEastAsia"/>
          <w:b w:val="0"/>
          <w:bCs w:val="0"/>
          <w:color w:val="auto"/>
          <w:sz w:val="21"/>
          <w:szCs w:val="24"/>
          <w:lang w:val="en-US" w:eastAsia="zh-CN"/>
        </w:rPr>
        <w:t>　</w:t>
      </w:r>
      <w:r>
        <w:rPr>
          <w:rFonts w:hint="default" w:asciiTheme="majorEastAsia" w:hAnsiTheme="majorEastAsia" w:eastAsiaTheme="majorEastAsia" w:cstheme="majorEastAsia"/>
          <w:b w:val="0"/>
          <w:bCs w:val="0"/>
          <w:color w:val="auto"/>
          <w:sz w:val="21"/>
          <w:szCs w:val="24"/>
          <w:lang w:val="en-US" w:eastAsia="zh-CN"/>
        </w:rPr>
        <w:t>供应商不得存在下列情形之一</w:t>
      </w:r>
      <w:r>
        <w:rPr>
          <w:rFonts w:hint="eastAsia" w:asciiTheme="majorEastAsia" w:hAnsiTheme="majorEastAsia" w:eastAsiaTheme="majorEastAsia" w:cstheme="majorEastAsia"/>
          <w:b w:val="0"/>
          <w:bCs w:val="0"/>
          <w:color w:val="auto"/>
          <w:sz w:val="21"/>
          <w:szCs w:val="24"/>
          <w:lang w:val="en-US" w:eastAsia="zh-CN"/>
        </w:rPr>
        <w:t>：</w:t>
      </w:r>
    </w:p>
    <w:p>
      <w:pPr>
        <w:spacing w:line="360" w:lineRule="auto"/>
        <w:jc w:val="both"/>
        <w:rPr>
          <w:rFonts w:hint="default"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1"/>
          <w:szCs w:val="24"/>
          <w:lang w:val="en-US" w:eastAsia="zh-CN"/>
        </w:rPr>
        <w:t>　</w:t>
      </w:r>
      <w:r>
        <w:rPr>
          <w:rFonts w:hint="default" w:asciiTheme="majorEastAsia" w:hAnsiTheme="majorEastAsia" w:eastAsiaTheme="majorEastAsia" w:cstheme="majorEastAsia"/>
          <w:b w:val="0"/>
          <w:bCs w:val="0"/>
          <w:color w:val="auto"/>
          <w:sz w:val="21"/>
          <w:szCs w:val="24"/>
          <w:lang w:val="en-US" w:eastAsia="zh-CN"/>
        </w:rPr>
        <w:t>（1）处于被责令停产停业、暂扣或者吊销执照、暂扣或者吊销许可证、吊销资质证书状态；</w:t>
      </w:r>
    </w:p>
    <w:p>
      <w:pPr>
        <w:spacing w:line="360" w:lineRule="auto"/>
        <w:jc w:val="both"/>
        <w:rPr>
          <w:rFonts w:hint="default"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1"/>
          <w:szCs w:val="24"/>
          <w:lang w:val="en-US" w:eastAsia="zh-CN"/>
        </w:rPr>
        <w:t>　</w:t>
      </w:r>
      <w:r>
        <w:rPr>
          <w:rFonts w:hint="default" w:asciiTheme="majorEastAsia" w:hAnsiTheme="majorEastAsia" w:eastAsiaTheme="majorEastAsia" w:cstheme="majorEastAsia"/>
          <w:b w:val="0"/>
          <w:bCs w:val="0"/>
          <w:color w:val="auto"/>
          <w:sz w:val="21"/>
          <w:szCs w:val="24"/>
          <w:lang w:val="en-US" w:eastAsia="zh-CN"/>
        </w:rPr>
        <w:t>(2)</w:t>
      </w:r>
      <w:r>
        <w:rPr>
          <w:rFonts w:hint="eastAsia" w:asciiTheme="majorEastAsia" w:hAnsiTheme="majorEastAsia" w:eastAsiaTheme="majorEastAsia" w:cstheme="majorEastAsia"/>
          <w:b w:val="0"/>
          <w:bCs w:val="0"/>
          <w:color w:val="auto"/>
          <w:sz w:val="21"/>
          <w:szCs w:val="24"/>
          <w:lang w:val="en-US" w:eastAsia="zh-CN"/>
        </w:rPr>
        <w:t xml:space="preserve"> </w:t>
      </w:r>
      <w:r>
        <w:rPr>
          <w:rFonts w:hint="default" w:asciiTheme="majorEastAsia" w:hAnsiTheme="majorEastAsia" w:eastAsiaTheme="majorEastAsia" w:cstheme="majorEastAsia"/>
          <w:b w:val="0"/>
          <w:bCs w:val="0"/>
          <w:color w:val="auto"/>
          <w:sz w:val="21"/>
          <w:szCs w:val="24"/>
          <w:lang w:val="en-US" w:eastAsia="zh-CN"/>
        </w:rPr>
        <w:t>进入清算程序，或被宣告破产，或其他丧失履约能力的情形；</w:t>
      </w:r>
    </w:p>
    <w:p>
      <w:pPr>
        <w:spacing w:line="360" w:lineRule="auto"/>
        <w:jc w:val="both"/>
        <w:rPr>
          <w:rFonts w:hint="default"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1"/>
          <w:szCs w:val="24"/>
          <w:lang w:val="en-US" w:eastAsia="zh-CN"/>
        </w:rPr>
        <w:t>　</w:t>
      </w:r>
      <w:r>
        <w:rPr>
          <w:rFonts w:hint="default" w:asciiTheme="majorEastAsia" w:hAnsiTheme="majorEastAsia" w:eastAsiaTheme="majorEastAsia" w:cstheme="majorEastAsia"/>
          <w:b w:val="0"/>
          <w:bCs w:val="0"/>
          <w:color w:val="auto"/>
          <w:sz w:val="21"/>
          <w:szCs w:val="24"/>
          <w:lang w:val="en-US" w:eastAsia="zh-CN"/>
        </w:rPr>
        <w:t>(3)其他：</w:t>
      </w:r>
      <w:r>
        <w:rPr>
          <w:rFonts w:hint="eastAsia" w:asciiTheme="majorEastAsia" w:hAnsiTheme="majorEastAsia" w:eastAsiaTheme="majorEastAsia" w:cstheme="majorEastAsia"/>
          <w:b w:val="0"/>
          <w:bCs w:val="0"/>
          <w:color w:val="auto"/>
          <w:sz w:val="22"/>
          <w:szCs w:val="28"/>
          <w:u w:val="single"/>
          <w:lang w:val="en-US" w:eastAsia="zh-CN"/>
        </w:rPr>
        <w:t xml:space="preserve">  未被潞安化工集团列入失信单位。 </w:t>
      </w:r>
    </w:p>
    <w:p>
      <w:pPr>
        <w:spacing w:line="360" w:lineRule="auto"/>
        <w:jc w:val="both"/>
        <w:rPr>
          <w:rFonts w:hint="default" w:asciiTheme="majorEastAsia" w:hAnsiTheme="majorEastAsia" w:eastAsiaTheme="majorEastAsia" w:cstheme="majorEastAsia"/>
          <w:b w:val="0"/>
          <w:bCs w:val="0"/>
          <w:color w:val="auto"/>
          <w:sz w:val="21"/>
          <w:szCs w:val="24"/>
          <w:lang w:val="en-US" w:eastAsia="zh-CN"/>
        </w:rPr>
      </w:pPr>
      <w:r>
        <w:rPr>
          <w:rFonts w:hint="default" w:asciiTheme="majorEastAsia" w:hAnsiTheme="majorEastAsia" w:eastAsiaTheme="majorEastAsia" w:cstheme="majorEastAsia"/>
          <w:b/>
          <w:bCs/>
          <w:color w:val="auto"/>
          <w:sz w:val="21"/>
          <w:szCs w:val="24"/>
          <w:lang w:val="en-US" w:eastAsia="zh-CN"/>
        </w:rPr>
        <w:t>3.3</w:t>
      </w:r>
      <w:r>
        <w:rPr>
          <w:rFonts w:hint="eastAsia" w:asciiTheme="majorEastAsia" w:hAnsiTheme="majorEastAsia" w:eastAsiaTheme="majorEastAsia" w:cstheme="majorEastAsia"/>
          <w:b/>
          <w:bCs/>
          <w:color w:val="auto"/>
          <w:sz w:val="21"/>
          <w:szCs w:val="24"/>
          <w:lang w:val="en-US" w:eastAsia="zh-CN"/>
        </w:rPr>
        <w:t>　</w:t>
      </w:r>
      <w:r>
        <w:rPr>
          <w:rFonts w:hint="default" w:asciiTheme="majorEastAsia" w:hAnsiTheme="majorEastAsia" w:eastAsiaTheme="majorEastAsia" w:cstheme="majorEastAsia"/>
          <w:b w:val="0"/>
          <w:bCs w:val="0"/>
          <w:color w:val="auto"/>
          <w:sz w:val="21"/>
          <w:szCs w:val="24"/>
          <w:lang w:val="en-US" w:eastAsia="zh-CN"/>
        </w:rPr>
        <w:t>本次采购</w:t>
      </w:r>
      <w:r>
        <w:rPr>
          <w:rFonts w:hint="eastAsia" w:asciiTheme="majorEastAsia" w:hAnsiTheme="majorEastAsia" w:eastAsiaTheme="majorEastAsia" w:cstheme="majorEastAsia"/>
          <w:b w:val="0"/>
          <w:bCs w:val="0"/>
          <w:color w:val="auto"/>
          <w:sz w:val="21"/>
          <w:szCs w:val="24"/>
          <w:u w:val="single"/>
          <w:lang w:val="en-US" w:eastAsia="zh-CN"/>
        </w:rPr>
        <w:t xml:space="preserve"> 不接受 </w:t>
      </w:r>
      <w:r>
        <w:rPr>
          <w:rFonts w:hint="default" w:asciiTheme="majorEastAsia" w:hAnsiTheme="majorEastAsia" w:eastAsiaTheme="majorEastAsia" w:cstheme="majorEastAsia"/>
          <w:b w:val="0"/>
          <w:bCs w:val="0"/>
          <w:color w:val="auto"/>
          <w:sz w:val="21"/>
          <w:szCs w:val="24"/>
          <w:lang w:val="en-US" w:eastAsia="zh-CN"/>
        </w:rPr>
        <w:t>联合体。</w:t>
      </w:r>
    </w:p>
    <w:p>
      <w:pPr>
        <w:spacing w:line="360" w:lineRule="auto"/>
        <w:jc w:val="both"/>
        <w:rPr>
          <w:rFonts w:hint="default" w:asciiTheme="majorEastAsia" w:hAnsiTheme="majorEastAsia" w:eastAsiaTheme="majorEastAsia" w:cstheme="majorEastAsia"/>
          <w:b/>
          <w:bCs/>
          <w:color w:val="auto"/>
          <w:sz w:val="21"/>
          <w:szCs w:val="24"/>
          <w:lang w:val="en-US" w:eastAsia="zh-CN"/>
        </w:rPr>
      </w:pPr>
      <w:r>
        <w:rPr>
          <w:rFonts w:hint="default" w:asciiTheme="majorEastAsia" w:hAnsiTheme="majorEastAsia" w:eastAsiaTheme="majorEastAsia" w:cstheme="majorEastAsia"/>
          <w:b/>
          <w:bCs/>
          <w:color w:val="auto"/>
          <w:sz w:val="21"/>
          <w:szCs w:val="24"/>
          <w:lang w:val="en-US" w:eastAsia="zh-CN"/>
        </w:rPr>
        <w:t>4</w:t>
      </w:r>
      <w:r>
        <w:rPr>
          <w:rFonts w:hint="eastAsia" w:asciiTheme="majorEastAsia" w:hAnsiTheme="majorEastAsia" w:eastAsiaTheme="majorEastAsia" w:cstheme="majorEastAsia"/>
          <w:b/>
          <w:bCs/>
          <w:color w:val="auto"/>
          <w:sz w:val="21"/>
          <w:szCs w:val="24"/>
          <w:lang w:val="en-US" w:eastAsia="zh-CN"/>
        </w:rPr>
        <w:t>　</w:t>
      </w:r>
      <w:r>
        <w:rPr>
          <w:rFonts w:hint="default" w:asciiTheme="majorEastAsia" w:hAnsiTheme="majorEastAsia" w:eastAsiaTheme="majorEastAsia" w:cstheme="majorEastAsia"/>
          <w:b/>
          <w:bCs/>
          <w:color w:val="auto"/>
          <w:sz w:val="21"/>
          <w:szCs w:val="24"/>
          <w:lang w:val="en-US" w:eastAsia="zh-CN"/>
        </w:rPr>
        <w:t>采购文件的获取</w:t>
      </w:r>
    </w:p>
    <w:p>
      <w:pPr>
        <w:spacing w:line="360" w:lineRule="auto"/>
        <w:jc w:val="both"/>
        <w:rPr>
          <w:rFonts w:hint="default" w:asciiTheme="majorEastAsia" w:hAnsiTheme="majorEastAsia" w:eastAsiaTheme="majorEastAsia" w:cstheme="majorEastAsia"/>
          <w:b w:val="0"/>
          <w:bCs w:val="0"/>
          <w:color w:val="auto"/>
          <w:sz w:val="21"/>
          <w:szCs w:val="24"/>
          <w:lang w:val="en-US" w:eastAsia="zh-CN"/>
        </w:rPr>
      </w:pPr>
      <w:r>
        <w:rPr>
          <w:rFonts w:hint="default" w:asciiTheme="majorEastAsia" w:hAnsiTheme="majorEastAsia" w:eastAsiaTheme="majorEastAsia" w:cstheme="majorEastAsia"/>
          <w:b/>
          <w:bCs/>
          <w:color w:val="auto"/>
          <w:sz w:val="21"/>
          <w:szCs w:val="24"/>
          <w:lang w:val="en-US" w:eastAsia="zh-CN"/>
        </w:rPr>
        <w:t>4.1</w:t>
      </w:r>
      <w:r>
        <w:rPr>
          <w:rFonts w:hint="eastAsia" w:asciiTheme="majorEastAsia" w:hAnsiTheme="majorEastAsia" w:eastAsiaTheme="majorEastAsia" w:cstheme="majorEastAsia"/>
          <w:b w:val="0"/>
          <w:bCs w:val="0"/>
          <w:color w:val="auto"/>
          <w:sz w:val="21"/>
          <w:szCs w:val="24"/>
          <w:lang w:val="en-US" w:eastAsia="zh-CN"/>
        </w:rPr>
        <w:t>　</w:t>
      </w:r>
      <w:r>
        <w:rPr>
          <w:rFonts w:hint="default" w:asciiTheme="majorEastAsia" w:hAnsiTheme="majorEastAsia" w:eastAsiaTheme="majorEastAsia" w:cstheme="majorEastAsia"/>
          <w:b w:val="0"/>
          <w:bCs w:val="0"/>
          <w:color w:val="auto"/>
          <w:sz w:val="21"/>
          <w:szCs w:val="24"/>
          <w:lang w:val="en-US" w:eastAsia="zh-CN"/>
        </w:rPr>
        <w:t>有意参加询比采购活动的单位，请于</w:t>
      </w:r>
      <w:r>
        <w:rPr>
          <w:rFonts w:hint="eastAsia" w:asciiTheme="majorEastAsia" w:hAnsiTheme="majorEastAsia" w:eastAsiaTheme="majorEastAsia" w:cstheme="majorEastAsia"/>
          <w:b w:val="0"/>
          <w:bCs w:val="0"/>
          <w:color w:val="FF0000"/>
          <w:sz w:val="21"/>
          <w:szCs w:val="24"/>
          <w:u w:val="single"/>
          <w:lang w:val="en-US" w:eastAsia="zh-CN"/>
        </w:rPr>
        <w:t xml:space="preserve"> 2022 </w:t>
      </w:r>
      <w:r>
        <w:rPr>
          <w:rFonts w:hint="default" w:asciiTheme="majorEastAsia" w:hAnsiTheme="majorEastAsia" w:eastAsiaTheme="majorEastAsia" w:cstheme="majorEastAsia"/>
          <w:b w:val="0"/>
          <w:bCs w:val="0"/>
          <w:color w:val="FF0000"/>
          <w:sz w:val="21"/>
          <w:szCs w:val="24"/>
          <w:lang w:val="en-US" w:eastAsia="zh-CN"/>
        </w:rPr>
        <w:t>年</w:t>
      </w:r>
      <w:r>
        <w:rPr>
          <w:rFonts w:hint="eastAsia" w:asciiTheme="majorEastAsia" w:hAnsiTheme="majorEastAsia" w:eastAsiaTheme="majorEastAsia" w:cstheme="majorEastAsia"/>
          <w:b w:val="0"/>
          <w:bCs w:val="0"/>
          <w:color w:val="FF0000"/>
          <w:sz w:val="21"/>
          <w:szCs w:val="24"/>
          <w:u w:val="single"/>
          <w:lang w:val="en-US" w:eastAsia="zh-CN"/>
        </w:rPr>
        <w:t xml:space="preserve"> 05</w:t>
      </w:r>
      <w:r>
        <w:rPr>
          <w:rFonts w:hint="default" w:asciiTheme="majorEastAsia" w:hAnsiTheme="majorEastAsia" w:eastAsiaTheme="majorEastAsia" w:cstheme="majorEastAsia"/>
          <w:b w:val="0"/>
          <w:bCs w:val="0"/>
          <w:color w:val="FF0000"/>
          <w:sz w:val="21"/>
          <w:szCs w:val="24"/>
          <w:lang w:val="en-US" w:eastAsia="zh-CN"/>
        </w:rPr>
        <w:t>月</w:t>
      </w:r>
      <w:r>
        <w:rPr>
          <w:rFonts w:hint="eastAsia" w:asciiTheme="majorEastAsia" w:hAnsiTheme="majorEastAsia" w:eastAsiaTheme="majorEastAsia" w:cstheme="majorEastAsia"/>
          <w:b w:val="0"/>
          <w:bCs w:val="0"/>
          <w:color w:val="FF0000"/>
          <w:sz w:val="21"/>
          <w:szCs w:val="24"/>
          <w:u w:val="single"/>
          <w:lang w:val="en-US" w:eastAsia="zh-CN"/>
        </w:rPr>
        <w:t xml:space="preserve"> 20</w:t>
      </w:r>
      <w:r>
        <w:rPr>
          <w:rFonts w:hint="default" w:asciiTheme="majorEastAsia" w:hAnsiTheme="majorEastAsia" w:eastAsiaTheme="majorEastAsia" w:cstheme="majorEastAsia"/>
          <w:b w:val="0"/>
          <w:bCs w:val="0"/>
          <w:color w:val="FF0000"/>
          <w:sz w:val="21"/>
          <w:szCs w:val="24"/>
          <w:lang w:val="en-US" w:eastAsia="zh-CN"/>
        </w:rPr>
        <w:t>日</w:t>
      </w:r>
      <w:r>
        <w:rPr>
          <w:rFonts w:hint="eastAsia" w:asciiTheme="majorEastAsia" w:hAnsiTheme="majorEastAsia" w:eastAsiaTheme="majorEastAsia" w:cstheme="majorEastAsia"/>
          <w:b w:val="0"/>
          <w:bCs w:val="0"/>
          <w:color w:val="FF0000"/>
          <w:sz w:val="21"/>
          <w:szCs w:val="24"/>
          <w:lang w:val="en-US" w:eastAsia="zh-CN"/>
        </w:rPr>
        <w:t xml:space="preserve"> </w:t>
      </w:r>
      <w:r>
        <w:rPr>
          <w:rFonts w:hint="eastAsia" w:asciiTheme="majorEastAsia" w:hAnsiTheme="majorEastAsia" w:eastAsiaTheme="majorEastAsia" w:cstheme="majorEastAsia"/>
          <w:b w:val="0"/>
          <w:bCs w:val="0"/>
          <w:color w:val="FF0000"/>
          <w:sz w:val="21"/>
          <w:szCs w:val="24"/>
          <w:u w:val="single"/>
          <w:lang w:val="en-US" w:eastAsia="zh-CN"/>
        </w:rPr>
        <w:t xml:space="preserve"> 17 </w:t>
      </w:r>
      <w:r>
        <w:rPr>
          <w:rFonts w:hint="eastAsia" w:asciiTheme="majorEastAsia" w:hAnsiTheme="majorEastAsia" w:eastAsiaTheme="majorEastAsia" w:cstheme="majorEastAsia"/>
          <w:b w:val="0"/>
          <w:bCs w:val="0"/>
          <w:color w:val="FF0000"/>
          <w:sz w:val="21"/>
          <w:szCs w:val="24"/>
          <w:lang w:val="en-US" w:eastAsia="zh-CN"/>
        </w:rPr>
        <w:t xml:space="preserve">时 </w:t>
      </w:r>
      <w:r>
        <w:rPr>
          <w:rFonts w:hint="eastAsia" w:asciiTheme="majorEastAsia" w:hAnsiTheme="majorEastAsia" w:eastAsiaTheme="majorEastAsia" w:cstheme="majorEastAsia"/>
          <w:b w:val="0"/>
          <w:bCs w:val="0"/>
          <w:color w:val="FF0000"/>
          <w:sz w:val="21"/>
          <w:szCs w:val="24"/>
          <w:u w:val="single"/>
          <w:lang w:val="en-US" w:eastAsia="zh-CN"/>
        </w:rPr>
        <w:t xml:space="preserve"> 58 </w:t>
      </w:r>
      <w:r>
        <w:rPr>
          <w:rFonts w:hint="eastAsia" w:asciiTheme="majorEastAsia" w:hAnsiTheme="majorEastAsia" w:eastAsiaTheme="majorEastAsia" w:cstheme="majorEastAsia"/>
          <w:b w:val="0"/>
          <w:bCs w:val="0"/>
          <w:color w:val="FF0000"/>
          <w:sz w:val="21"/>
          <w:szCs w:val="24"/>
          <w:lang w:val="en-US" w:eastAsia="zh-CN"/>
        </w:rPr>
        <w:t>分</w:t>
      </w:r>
      <w:r>
        <w:rPr>
          <w:rFonts w:hint="default" w:asciiTheme="majorEastAsia" w:hAnsiTheme="majorEastAsia" w:eastAsiaTheme="majorEastAsia" w:cstheme="majorEastAsia"/>
          <w:b w:val="0"/>
          <w:bCs w:val="0"/>
          <w:color w:val="FF0000"/>
          <w:sz w:val="21"/>
          <w:szCs w:val="24"/>
          <w:lang w:val="en-US" w:eastAsia="zh-CN"/>
        </w:rPr>
        <w:t>至</w:t>
      </w:r>
      <w:r>
        <w:rPr>
          <w:rFonts w:hint="eastAsia" w:asciiTheme="majorEastAsia" w:hAnsiTheme="majorEastAsia" w:eastAsiaTheme="majorEastAsia" w:cstheme="majorEastAsia"/>
          <w:b w:val="0"/>
          <w:bCs w:val="0"/>
          <w:color w:val="FF0000"/>
          <w:sz w:val="21"/>
          <w:szCs w:val="24"/>
          <w:u w:val="single"/>
          <w:lang w:val="en-US" w:eastAsia="zh-CN"/>
        </w:rPr>
        <w:t xml:space="preserve"> 2022</w:t>
      </w:r>
      <w:r>
        <w:rPr>
          <w:rFonts w:hint="default" w:asciiTheme="majorEastAsia" w:hAnsiTheme="majorEastAsia" w:eastAsiaTheme="majorEastAsia" w:cstheme="majorEastAsia"/>
          <w:b w:val="0"/>
          <w:bCs w:val="0"/>
          <w:color w:val="FF0000"/>
          <w:sz w:val="21"/>
          <w:szCs w:val="24"/>
          <w:lang w:val="en-US" w:eastAsia="zh-CN"/>
        </w:rPr>
        <w:t>年</w:t>
      </w:r>
      <w:r>
        <w:rPr>
          <w:rFonts w:hint="eastAsia" w:asciiTheme="majorEastAsia" w:hAnsiTheme="majorEastAsia" w:eastAsiaTheme="majorEastAsia" w:cstheme="majorEastAsia"/>
          <w:b w:val="0"/>
          <w:bCs w:val="0"/>
          <w:color w:val="FF0000"/>
          <w:sz w:val="21"/>
          <w:szCs w:val="24"/>
          <w:u w:val="single"/>
          <w:lang w:val="en-US" w:eastAsia="zh-CN"/>
        </w:rPr>
        <w:t xml:space="preserve"> 05 </w:t>
      </w:r>
      <w:r>
        <w:rPr>
          <w:rFonts w:hint="default" w:asciiTheme="majorEastAsia" w:hAnsiTheme="majorEastAsia" w:eastAsiaTheme="majorEastAsia" w:cstheme="majorEastAsia"/>
          <w:b w:val="0"/>
          <w:bCs w:val="0"/>
          <w:color w:val="FF0000"/>
          <w:sz w:val="21"/>
          <w:szCs w:val="24"/>
          <w:lang w:val="en-US" w:eastAsia="zh-CN"/>
        </w:rPr>
        <w:t>月</w:t>
      </w:r>
      <w:r>
        <w:rPr>
          <w:rFonts w:hint="eastAsia" w:asciiTheme="majorEastAsia" w:hAnsiTheme="majorEastAsia" w:eastAsiaTheme="majorEastAsia" w:cstheme="majorEastAsia"/>
          <w:b w:val="0"/>
          <w:bCs w:val="0"/>
          <w:color w:val="FF0000"/>
          <w:sz w:val="21"/>
          <w:szCs w:val="24"/>
          <w:u w:val="single"/>
          <w:lang w:val="en-US" w:eastAsia="zh-CN"/>
        </w:rPr>
        <w:t xml:space="preserve"> 23 </w:t>
      </w:r>
      <w:r>
        <w:rPr>
          <w:rFonts w:hint="default" w:asciiTheme="majorEastAsia" w:hAnsiTheme="majorEastAsia" w:eastAsiaTheme="majorEastAsia" w:cstheme="majorEastAsia"/>
          <w:b w:val="0"/>
          <w:bCs w:val="0"/>
          <w:color w:val="FF0000"/>
          <w:sz w:val="21"/>
          <w:szCs w:val="24"/>
          <w:lang w:val="en-US" w:eastAsia="zh-CN"/>
        </w:rPr>
        <w:t>日</w:t>
      </w:r>
      <w:r>
        <w:rPr>
          <w:rFonts w:hint="eastAsia" w:asciiTheme="majorEastAsia" w:hAnsiTheme="majorEastAsia" w:eastAsiaTheme="majorEastAsia" w:cstheme="majorEastAsia"/>
          <w:b w:val="0"/>
          <w:bCs w:val="0"/>
          <w:color w:val="FF0000"/>
          <w:sz w:val="21"/>
          <w:szCs w:val="24"/>
          <w:lang w:val="en-US" w:eastAsia="zh-CN"/>
        </w:rPr>
        <w:t xml:space="preserve"> </w:t>
      </w:r>
      <w:r>
        <w:rPr>
          <w:rFonts w:hint="eastAsia" w:asciiTheme="majorEastAsia" w:hAnsiTheme="majorEastAsia" w:eastAsiaTheme="majorEastAsia" w:cstheme="majorEastAsia"/>
          <w:b w:val="0"/>
          <w:bCs w:val="0"/>
          <w:color w:val="FF0000"/>
          <w:sz w:val="21"/>
          <w:szCs w:val="24"/>
          <w:u w:val="single"/>
          <w:lang w:val="en-US" w:eastAsia="zh-CN"/>
        </w:rPr>
        <w:t xml:space="preserve"> 17 </w:t>
      </w:r>
      <w:r>
        <w:rPr>
          <w:rFonts w:hint="eastAsia" w:asciiTheme="majorEastAsia" w:hAnsiTheme="majorEastAsia" w:eastAsiaTheme="majorEastAsia" w:cstheme="majorEastAsia"/>
          <w:b w:val="0"/>
          <w:bCs w:val="0"/>
          <w:color w:val="FF0000"/>
          <w:sz w:val="21"/>
          <w:szCs w:val="24"/>
          <w:lang w:val="en-US" w:eastAsia="zh-CN"/>
        </w:rPr>
        <w:t>时</w:t>
      </w:r>
      <w:r>
        <w:rPr>
          <w:rFonts w:hint="eastAsia" w:asciiTheme="majorEastAsia" w:hAnsiTheme="majorEastAsia" w:eastAsiaTheme="majorEastAsia" w:cstheme="majorEastAsia"/>
          <w:b w:val="0"/>
          <w:bCs w:val="0"/>
          <w:color w:val="FF0000"/>
          <w:sz w:val="21"/>
          <w:szCs w:val="24"/>
          <w:u w:val="single"/>
          <w:lang w:val="en-US" w:eastAsia="zh-CN"/>
        </w:rPr>
        <w:t xml:space="preserve"> 58 </w:t>
      </w:r>
      <w:r>
        <w:rPr>
          <w:rFonts w:hint="eastAsia" w:asciiTheme="majorEastAsia" w:hAnsiTheme="majorEastAsia" w:eastAsiaTheme="majorEastAsia" w:cstheme="majorEastAsia"/>
          <w:b w:val="0"/>
          <w:bCs w:val="0"/>
          <w:color w:val="FF0000"/>
          <w:sz w:val="21"/>
          <w:szCs w:val="24"/>
          <w:u w:val="none"/>
          <w:lang w:val="en-US" w:eastAsia="zh-CN"/>
        </w:rPr>
        <w:t>分</w:t>
      </w:r>
      <w:r>
        <w:rPr>
          <w:rFonts w:hint="default" w:asciiTheme="majorEastAsia" w:hAnsiTheme="majorEastAsia" w:eastAsiaTheme="majorEastAsia" w:cstheme="majorEastAsia"/>
          <w:b w:val="0"/>
          <w:bCs w:val="0"/>
          <w:color w:val="FF0000"/>
          <w:sz w:val="21"/>
          <w:szCs w:val="24"/>
          <w:lang w:val="en-US" w:eastAsia="zh-CN"/>
        </w:rPr>
        <w:t>，</w:t>
      </w:r>
      <w:r>
        <w:rPr>
          <w:rFonts w:hint="default" w:asciiTheme="majorEastAsia" w:hAnsiTheme="majorEastAsia" w:eastAsiaTheme="majorEastAsia" w:cstheme="majorEastAsia"/>
          <w:b w:val="0"/>
          <w:bCs w:val="0"/>
          <w:color w:val="000000" w:themeColor="text1"/>
          <w:sz w:val="21"/>
          <w:szCs w:val="24"/>
          <w:lang w:val="en-US" w:eastAsia="zh-CN"/>
          <w14:textFill>
            <w14:solidFill>
              <w14:schemeClr w14:val="tx1"/>
            </w14:solidFill>
          </w14:textFill>
        </w:rPr>
        <w:t>在</w:t>
      </w:r>
      <w:r>
        <w:rPr>
          <w:rFonts w:hint="eastAsia" w:asciiTheme="majorEastAsia" w:hAnsiTheme="majorEastAsia" w:eastAsiaTheme="majorEastAsia" w:cstheme="majorEastAsia"/>
          <w:b w:val="0"/>
          <w:bCs w:val="0"/>
          <w:color w:val="auto"/>
          <w:sz w:val="21"/>
          <w:szCs w:val="24"/>
          <w:u w:val="single"/>
          <w:lang w:val="en-US" w:eastAsia="zh-CN"/>
        </w:rPr>
        <w:t>“易交在线电子招标投标交易平台”（www.sxyjcg.com）</w:t>
      </w:r>
      <w:r>
        <w:rPr>
          <w:rFonts w:hint="eastAsia" w:asciiTheme="majorEastAsia" w:hAnsiTheme="majorEastAsia" w:eastAsiaTheme="majorEastAsia" w:cstheme="majorEastAsia"/>
          <w:b w:val="0"/>
          <w:bCs w:val="0"/>
          <w:color w:val="auto"/>
          <w:sz w:val="21"/>
          <w:szCs w:val="24"/>
          <w:lang w:val="en-US" w:eastAsia="zh-CN"/>
        </w:rPr>
        <w:t>下载</w:t>
      </w:r>
      <w:r>
        <w:rPr>
          <w:rFonts w:hint="default" w:asciiTheme="majorEastAsia" w:hAnsiTheme="majorEastAsia" w:eastAsiaTheme="majorEastAsia" w:cstheme="majorEastAsia"/>
          <w:b w:val="0"/>
          <w:bCs w:val="0"/>
          <w:color w:val="auto"/>
          <w:sz w:val="21"/>
          <w:szCs w:val="24"/>
          <w:lang w:val="en-US" w:eastAsia="zh-CN"/>
        </w:rPr>
        <w:t>采购文件。</w:t>
      </w:r>
    </w:p>
    <w:p>
      <w:pPr>
        <w:spacing w:line="360" w:lineRule="auto"/>
        <w:jc w:val="both"/>
        <w:rPr>
          <w:rFonts w:hint="default" w:asciiTheme="majorEastAsia" w:hAnsiTheme="majorEastAsia" w:eastAsiaTheme="majorEastAsia" w:cstheme="majorEastAsia"/>
          <w:b/>
          <w:bCs/>
          <w:color w:val="auto"/>
          <w:sz w:val="21"/>
          <w:szCs w:val="24"/>
          <w:lang w:val="en-US" w:eastAsia="zh-CN"/>
        </w:rPr>
      </w:pPr>
      <w:r>
        <w:rPr>
          <w:rFonts w:hint="default" w:asciiTheme="majorEastAsia" w:hAnsiTheme="majorEastAsia" w:eastAsiaTheme="majorEastAsia" w:cstheme="majorEastAsia"/>
          <w:b/>
          <w:bCs/>
          <w:color w:val="auto"/>
          <w:sz w:val="21"/>
          <w:szCs w:val="24"/>
          <w:lang w:val="en-US" w:eastAsia="zh-CN"/>
        </w:rPr>
        <w:t>5</w:t>
      </w:r>
      <w:r>
        <w:rPr>
          <w:rFonts w:hint="eastAsia" w:asciiTheme="majorEastAsia" w:hAnsiTheme="majorEastAsia" w:eastAsiaTheme="majorEastAsia" w:cstheme="majorEastAsia"/>
          <w:b/>
          <w:bCs/>
          <w:color w:val="auto"/>
          <w:sz w:val="21"/>
          <w:szCs w:val="24"/>
          <w:lang w:val="en-US" w:eastAsia="zh-CN"/>
        </w:rPr>
        <w:t>　</w:t>
      </w:r>
      <w:r>
        <w:rPr>
          <w:rFonts w:hint="default" w:asciiTheme="majorEastAsia" w:hAnsiTheme="majorEastAsia" w:eastAsiaTheme="majorEastAsia" w:cstheme="majorEastAsia"/>
          <w:b/>
          <w:bCs/>
          <w:color w:val="auto"/>
          <w:sz w:val="21"/>
          <w:szCs w:val="24"/>
          <w:lang w:val="en-US" w:eastAsia="zh-CN"/>
        </w:rPr>
        <w:t>响应文件的递交</w:t>
      </w:r>
      <w:bookmarkStart w:id="0" w:name="_GoBack"/>
      <w:bookmarkEnd w:id="0"/>
    </w:p>
    <w:p>
      <w:pPr>
        <w:spacing w:line="360" w:lineRule="auto"/>
        <w:jc w:val="both"/>
        <w:rPr>
          <w:rFonts w:hint="default" w:asciiTheme="majorEastAsia" w:hAnsiTheme="majorEastAsia" w:eastAsiaTheme="majorEastAsia" w:cstheme="majorEastAsia"/>
          <w:b w:val="0"/>
          <w:bCs w:val="0"/>
          <w:color w:val="auto"/>
          <w:sz w:val="21"/>
          <w:szCs w:val="24"/>
          <w:lang w:val="en-US" w:eastAsia="zh-CN"/>
        </w:rPr>
      </w:pPr>
      <w:r>
        <w:rPr>
          <w:rFonts w:hint="default" w:asciiTheme="majorEastAsia" w:hAnsiTheme="majorEastAsia" w:eastAsiaTheme="majorEastAsia" w:cstheme="majorEastAsia"/>
          <w:b/>
          <w:bCs/>
          <w:color w:val="auto"/>
          <w:sz w:val="21"/>
          <w:szCs w:val="24"/>
          <w:lang w:val="en-US" w:eastAsia="zh-CN"/>
        </w:rPr>
        <w:t>5.1</w:t>
      </w:r>
      <w:r>
        <w:rPr>
          <w:rFonts w:hint="eastAsia" w:asciiTheme="majorEastAsia" w:hAnsiTheme="majorEastAsia" w:eastAsiaTheme="majorEastAsia" w:cstheme="majorEastAsia"/>
          <w:b/>
          <w:bCs/>
          <w:color w:val="auto"/>
          <w:sz w:val="21"/>
          <w:szCs w:val="24"/>
          <w:lang w:val="en-US" w:eastAsia="zh-CN"/>
        </w:rPr>
        <w:t>　</w:t>
      </w:r>
      <w:r>
        <w:rPr>
          <w:rFonts w:hint="default" w:asciiTheme="majorEastAsia" w:hAnsiTheme="majorEastAsia" w:eastAsiaTheme="majorEastAsia" w:cstheme="majorEastAsia"/>
          <w:b w:val="0"/>
          <w:bCs w:val="0"/>
          <w:color w:val="auto"/>
          <w:sz w:val="21"/>
          <w:szCs w:val="24"/>
          <w:lang w:val="en-US" w:eastAsia="zh-CN"/>
        </w:rPr>
        <w:t>响应文件递交的截止时间为</w:t>
      </w:r>
      <w:r>
        <w:rPr>
          <w:rFonts w:hint="eastAsia" w:asciiTheme="majorEastAsia" w:hAnsiTheme="majorEastAsia" w:eastAsiaTheme="majorEastAsia" w:cstheme="majorEastAsia"/>
          <w:b w:val="0"/>
          <w:bCs w:val="0"/>
          <w:color w:val="auto"/>
          <w:sz w:val="21"/>
          <w:szCs w:val="24"/>
          <w:u w:val="single"/>
          <w:lang w:val="en-US" w:eastAsia="zh-CN"/>
        </w:rPr>
        <w:t xml:space="preserve"> 2022</w:t>
      </w:r>
      <w:r>
        <w:rPr>
          <w:rFonts w:hint="default" w:asciiTheme="majorEastAsia" w:hAnsiTheme="majorEastAsia" w:eastAsiaTheme="majorEastAsia" w:cstheme="majorEastAsia"/>
          <w:b w:val="0"/>
          <w:bCs w:val="0"/>
          <w:color w:val="auto"/>
          <w:sz w:val="21"/>
          <w:szCs w:val="24"/>
          <w:lang w:val="en-US" w:eastAsia="zh-CN"/>
        </w:rPr>
        <w:t>年</w:t>
      </w:r>
      <w:r>
        <w:rPr>
          <w:rFonts w:hint="eastAsia" w:asciiTheme="majorEastAsia" w:hAnsiTheme="majorEastAsia" w:eastAsiaTheme="majorEastAsia" w:cstheme="majorEastAsia"/>
          <w:b w:val="0"/>
          <w:bCs w:val="0"/>
          <w:color w:val="auto"/>
          <w:sz w:val="21"/>
          <w:szCs w:val="24"/>
          <w:u w:val="single"/>
          <w:lang w:val="en-US" w:eastAsia="zh-CN"/>
        </w:rPr>
        <w:t xml:space="preserve"> 05</w:t>
      </w:r>
      <w:r>
        <w:rPr>
          <w:rFonts w:hint="default" w:asciiTheme="majorEastAsia" w:hAnsiTheme="majorEastAsia" w:eastAsiaTheme="majorEastAsia" w:cstheme="majorEastAsia"/>
          <w:b w:val="0"/>
          <w:bCs w:val="0"/>
          <w:color w:val="auto"/>
          <w:sz w:val="21"/>
          <w:szCs w:val="24"/>
          <w:lang w:val="en-US" w:eastAsia="zh-CN"/>
        </w:rPr>
        <w:t>月</w:t>
      </w:r>
      <w:r>
        <w:rPr>
          <w:rFonts w:hint="eastAsia" w:asciiTheme="majorEastAsia" w:hAnsiTheme="majorEastAsia" w:eastAsiaTheme="majorEastAsia" w:cstheme="majorEastAsia"/>
          <w:b w:val="0"/>
          <w:bCs w:val="0"/>
          <w:color w:val="auto"/>
          <w:sz w:val="21"/>
          <w:szCs w:val="24"/>
          <w:u w:val="single"/>
          <w:lang w:val="en-US" w:eastAsia="zh-CN"/>
        </w:rPr>
        <w:t xml:space="preserve"> 24 </w:t>
      </w:r>
      <w:r>
        <w:rPr>
          <w:rFonts w:hint="default" w:asciiTheme="majorEastAsia" w:hAnsiTheme="majorEastAsia" w:eastAsiaTheme="majorEastAsia" w:cstheme="majorEastAsia"/>
          <w:b w:val="0"/>
          <w:bCs w:val="0"/>
          <w:color w:val="auto"/>
          <w:sz w:val="21"/>
          <w:szCs w:val="24"/>
          <w:lang w:val="en-US" w:eastAsia="zh-CN"/>
        </w:rPr>
        <w:t>日</w:t>
      </w:r>
      <w:r>
        <w:rPr>
          <w:rFonts w:hint="eastAsia" w:asciiTheme="majorEastAsia" w:hAnsiTheme="majorEastAsia" w:eastAsiaTheme="majorEastAsia" w:cstheme="majorEastAsia"/>
          <w:b w:val="0"/>
          <w:bCs w:val="0"/>
          <w:color w:val="auto"/>
          <w:sz w:val="21"/>
          <w:szCs w:val="24"/>
          <w:u w:val="single"/>
          <w:lang w:val="en-US" w:eastAsia="zh-CN"/>
        </w:rPr>
        <w:t xml:space="preserve"> 14 </w:t>
      </w:r>
      <w:r>
        <w:rPr>
          <w:rFonts w:hint="eastAsia" w:asciiTheme="majorEastAsia" w:hAnsiTheme="majorEastAsia" w:eastAsiaTheme="majorEastAsia" w:cstheme="majorEastAsia"/>
          <w:b w:val="0"/>
          <w:bCs w:val="0"/>
          <w:color w:val="auto"/>
          <w:sz w:val="21"/>
          <w:szCs w:val="24"/>
          <w:lang w:val="en-US" w:eastAsia="zh-CN"/>
        </w:rPr>
        <w:t>时</w:t>
      </w:r>
      <w:r>
        <w:rPr>
          <w:rFonts w:hint="eastAsia" w:asciiTheme="majorEastAsia" w:hAnsiTheme="majorEastAsia" w:eastAsiaTheme="majorEastAsia" w:cstheme="majorEastAsia"/>
          <w:b w:val="0"/>
          <w:bCs w:val="0"/>
          <w:color w:val="auto"/>
          <w:sz w:val="21"/>
          <w:szCs w:val="24"/>
          <w:u w:val="single"/>
          <w:lang w:val="en-US" w:eastAsia="zh-CN"/>
        </w:rPr>
        <w:t xml:space="preserve">  00 </w:t>
      </w:r>
      <w:r>
        <w:rPr>
          <w:rFonts w:hint="eastAsia" w:asciiTheme="majorEastAsia" w:hAnsiTheme="majorEastAsia" w:eastAsiaTheme="majorEastAsia" w:cstheme="majorEastAsia"/>
          <w:b w:val="0"/>
          <w:bCs w:val="0"/>
          <w:color w:val="auto"/>
          <w:sz w:val="21"/>
          <w:szCs w:val="24"/>
          <w:lang w:val="en-US" w:eastAsia="zh-CN"/>
        </w:rPr>
        <w:t>分，地点为</w:t>
      </w:r>
      <w:r>
        <w:rPr>
          <w:rFonts w:hint="eastAsia" w:asciiTheme="minorEastAsia" w:hAnsiTheme="minorEastAsia" w:eastAsiaTheme="minorEastAsia" w:cstheme="minorEastAsia"/>
          <w:b w:val="0"/>
          <w:bCs w:val="0"/>
          <w:color w:val="auto"/>
          <w:sz w:val="21"/>
          <w:szCs w:val="21"/>
          <w:u w:val="single"/>
          <w:lang w:val="en-US" w:eastAsia="zh-CN"/>
        </w:rPr>
        <w:t>山西潞安</w:t>
      </w:r>
      <w:r>
        <w:rPr>
          <w:rFonts w:hint="eastAsia" w:asciiTheme="minorEastAsia" w:hAnsiTheme="minorEastAsia" w:cstheme="minorEastAsia"/>
          <w:b w:val="0"/>
          <w:bCs w:val="0"/>
          <w:color w:val="auto"/>
          <w:sz w:val="21"/>
          <w:szCs w:val="21"/>
          <w:u w:val="single"/>
          <w:lang w:val="en-US" w:eastAsia="zh-CN"/>
        </w:rPr>
        <w:t>环保</w:t>
      </w:r>
      <w:r>
        <w:rPr>
          <w:rFonts w:hint="eastAsia" w:asciiTheme="minorEastAsia" w:hAnsiTheme="minorEastAsia" w:eastAsiaTheme="minorEastAsia" w:cstheme="minorEastAsia"/>
          <w:b w:val="0"/>
          <w:bCs w:val="0"/>
          <w:color w:val="auto"/>
          <w:sz w:val="21"/>
          <w:szCs w:val="21"/>
          <w:u w:val="single"/>
          <w:lang w:val="en-US" w:eastAsia="zh-CN"/>
        </w:rPr>
        <w:t>工程有限公司</w:t>
      </w:r>
      <w:r>
        <w:rPr>
          <w:rFonts w:hint="eastAsia" w:asciiTheme="minorEastAsia" w:hAnsiTheme="minorEastAsia" w:cstheme="minorEastAsia"/>
          <w:b w:val="0"/>
          <w:bCs w:val="0"/>
          <w:color w:val="auto"/>
          <w:sz w:val="21"/>
          <w:szCs w:val="21"/>
          <w:u w:val="single"/>
          <w:lang w:val="en-US" w:eastAsia="zh-CN"/>
        </w:rPr>
        <w:t>侯堡厂区办公楼一层会议室</w:t>
      </w:r>
      <w:r>
        <w:rPr>
          <w:rFonts w:hint="eastAsia" w:asciiTheme="majorEastAsia" w:hAnsiTheme="majorEastAsia" w:eastAsiaTheme="majorEastAsia" w:cstheme="majorEastAsia"/>
          <w:b w:val="0"/>
          <w:bCs w:val="0"/>
          <w:color w:val="auto"/>
          <w:sz w:val="21"/>
          <w:szCs w:val="24"/>
          <w:lang w:val="en-US" w:eastAsia="zh-CN"/>
        </w:rPr>
        <w:t>。</w:t>
      </w:r>
    </w:p>
    <w:p>
      <w:pPr>
        <w:spacing w:line="360" w:lineRule="auto"/>
        <w:jc w:val="both"/>
        <w:rPr>
          <w:rFonts w:hint="default" w:asciiTheme="majorEastAsia" w:hAnsiTheme="majorEastAsia" w:eastAsiaTheme="majorEastAsia" w:cstheme="majorEastAsia"/>
          <w:b w:val="0"/>
          <w:bCs w:val="0"/>
          <w:color w:val="auto"/>
          <w:sz w:val="21"/>
          <w:szCs w:val="24"/>
          <w:lang w:val="en-US" w:eastAsia="zh-CN"/>
        </w:rPr>
      </w:pPr>
      <w:r>
        <w:rPr>
          <w:rFonts w:hint="default" w:asciiTheme="majorEastAsia" w:hAnsiTheme="majorEastAsia" w:eastAsiaTheme="majorEastAsia" w:cstheme="majorEastAsia"/>
          <w:b/>
          <w:bCs/>
          <w:color w:val="auto"/>
          <w:sz w:val="21"/>
          <w:szCs w:val="24"/>
          <w:lang w:val="en-US" w:eastAsia="zh-CN"/>
        </w:rPr>
        <w:t>5.2</w:t>
      </w:r>
      <w:r>
        <w:rPr>
          <w:rFonts w:hint="eastAsia" w:asciiTheme="majorEastAsia" w:hAnsiTheme="majorEastAsia" w:eastAsiaTheme="majorEastAsia" w:cstheme="majorEastAsia"/>
          <w:b/>
          <w:bCs/>
          <w:color w:val="auto"/>
          <w:sz w:val="21"/>
          <w:szCs w:val="24"/>
          <w:lang w:val="en-US" w:eastAsia="zh-CN"/>
        </w:rPr>
        <w:t>　</w:t>
      </w:r>
      <w:r>
        <w:rPr>
          <w:rFonts w:hint="default" w:asciiTheme="majorEastAsia" w:hAnsiTheme="majorEastAsia" w:eastAsiaTheme="majorEastAsia" w:cstheme="majorEastAsia"/>
          <w:b w:val="0"/>
          <w:bCs w:val="0"/>
          <w:color w:val="auto"/>
          <w:sz w:val="21"/>
          <w:szCs w:val="24"/>
          <w:lang w:val="en-US" w:eastAsia="zh-CN"/>
        </w:rPr>
        <w:t>逾期送达的、未送达指定地点的或未密封的响应文件，采购人将拒绝接收。</w:t>
      </w:r>
    </w:p>
    <w:p>
      <w:pPr>
        <w:spacing w:line="360" w:lineRule="auto"/>
        <w:jc w:val="both"/>
        <w:rPr>
          <w:rFonts w:hint="default" w:asciiTheme="majorEastAsia" w:hAnsiTheme="majorEastAsia" w:eastAsiaTheme="majorEastAsia" w:cstheme="majorEastAsia"/>
          <w:b/>
          <w:bCs/>
          <w:color w:val="auto"/>
          <w:sz w:val="21"/>
          <w:szCs w:val="24"/>
          <w:lang w:val="en-US" w:eastAsia="zh-CN"/>
        </w:rPr>
      </w:pPr>
      <w:r>
        <w:rPr>
          <w:rFonts w:hint="default" w:asciiTheme="majorEastAsia" w:hAnsiTheme="majorEastAsia" w:eastAsiaTheme="majorEastAsia" w:cstheme="majorEastAsia"/>
          <w:b/>
          <w:bCs/>
          <w:color w:val="auto"/>
          <w:sz w:val="21"/>
          <w:szCs w:val="24"/>
          <w:lang w:val="en-US" w:eastAsia="zh-CN"/>
        </w:rPr>
        <w:t>6</w:t>
      </w:r>
      <w:r>
        <w:rPr>
          <w:rFonts w:hint="eastAsia" w:asciiTheme="majorEastAsia" w:hAnsiTheme="majorEastAsia" w:eastAsiaTheme="majorEastAsia" w:cstheme="majorEastAsia"/>
          <w:b/>
          <w:bCs/>
          <w:color w:val="auto"/>
          <w:sz w:val="21"/>
          <w:szCs w:val="24"/>
          <w:lang w:val="en-US" w:eastAsia="zh-CN"/>
        </w:rPr>
        <w:t>　</w:t>
      </w:r>
      <w:r>
        <w:rPr>
          <w:rFonts w:hint="default" w:asciiTheme="majorEastAsia" w:hAnsiTheme="majorEastAsia" w:eastAsiaTheme="majorEastAsia" w:cstheme="majorEastAsia"/>
          <w:b/>
          <w:bCs/>
          <w:color w:val="auto"/>
          <w:sz w:val="21"/>
          <w:szCs w:val="24"/>
          <w:lang w:val="en-US" w:eastAsia="zh-CN"/>
        </w:rPr>
        <w:t>响应文件开启时间和地点</w:t>
      </w:r>
    </w:p>
    <w:p>
      <w:pPr>
        <w:spacing w:line="360" w:lineRule="auto"/>
        <w:jc w:val="both"/>
        <w:rPr>
          <w:rFonts w:hint="default"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1"/>
          <w:szCs w:val="24"/>
          <w:lang w:val="en-US" w:eastAsia="zh-CN"/>
        </w:rPr>
        <w:t>　　</w:t>
      </w:r>
      <w:r>
        <w:rPr>
          <w:rFonts w:hint="default" w:asciiTheme="majorEastAsia" w:hAnsiTheme="majorEastAsia" w:eastAsiaTheme="majorEastAsia" w:cstheme="majorEastAsia"/>
          <w:b w:val="0"/>
          <w:bCs w:val="0"/>
          <w:color w:val="auto"/>
          <w:sz w:val="21"/>
          <w:szCs w:val="24"/>
          <w:lang w:val="en-US" w:eastAsia="zh-CN"/>
        </w:rPr>
        <w:t>响应文件开启在响应文件递交截止时间的同一时间进行，地点为响应文件递交地点。邀请所有供应商的法定代表人（单位负责人）或其授权的代理人参加开启会议，供应商未派代表参加开启会议的，视为默认开启结果。</w:t>
      </w:r>
    </w:p>
    <w:p>
      <w:pPr>
        <w:numPr>
          <w:ilvl w:val="0"/>
          <w:numId w:val="1"/>
        </w:numPr>
        <w:spacing w:line="360" w:lineRule="auto"/>
        <w:jc w:val="both"/>
        <w:rPr>
          <w:rFonts w:hint="default" w:asciiTheme="majorEastAsia" w:hAnsiTheme="majorEastAsia" w:eastAsiaTheme="majorEastAsia" w:cstheme="majorEastAsia"/>
          <w:b/>
          <w:bCs/>
          <w:color w:val="auto"/>
          <w:sz w:val="21"/>
          <w:szCs w:val="24"/>
          <w:lang w:val="en-US" w:eastAsia="zh-CN"/>
        </w:rPr>
      </w:pPr>
      <w:r>
        <w:rPr>
          <w:rFonts w:hint="default" w:asciiTheme="majorEastAsia" w:hAnsiTheme="majorEastAsia" w:eastAsiaTheme="majorEastAsia" w:cstheme="majorEastAsia"/>
          <w:b/>
          <w:bCs/>
          <w:color w:val="auto"/>
          <w:sz w:val="21"/>
          <w:szCs w:val="24"/>
          <w:lang w:val="en-US" w:eastAsia="zh-CN"/>
        </w:rPr>
        <w:t>发布公告的媒介</w:t>
      </w:r>
    </w:p>
    <w:p>
      <w:pPr>
        <w:spacing w:line="360" w:lineRule="auto"/>
        <w:ind w:firstLine="420" w:firstLineChars="200"/>
        <w:jc w:val="both"/>
        <w:rPr>
          <w:rFonts w:hint="default" w:asciiTheme="majorEastAsia" w:hAnsiTheme="majorEastAsia" w:eastAsiaTheme="majorEastAsia" w:cstheme="majorEastAsia"/>
          <w:b w:val="0"/>
          <w:bCs w:val="0"/>
          <w:color w:val="auto"/>
          <w:sz w:val="21"/>
          <w:szCs w:val="24"/>
          <w:lang w:val="en-US" w:eastAsia="zh-CN"/>
        </w:rPr>
      </w:pPr>
      <w:r>
        <w:rPr>
          <w:rFonts w:hint="default" w:asciiTheme="majorEastAsia" w:hAnsiTheme="majorEastAsia" w:eastAsiaTheme="majorEastAsia" w:cstheme="majorEastAsia"/>
          <w:b w:val="0"/>
          <w:bCs w:val="0"/>
          <w:color w:val="auto"/>
          <w:sz w:val="21"/>
          <w:szCs w:val="24"/>
          <w:lang w:val="en-US" w:eastAsia="zh-CN"/>
        </w:rPr>
        <w:t>本询比采购公告在（发布公告的媒介名称）</w:t>
      </w:r>
      <w:r>
        <w:rPr>
          <w:rFonts w:hint="eastAsia" w:asciiTheme="majorEastAsia" w:hAnsiTheme="majorEastAsia" w:eastAsiaTheme="majorEastAsia" w:cstheme="majorEastAsia"/>
          <w:b w:val="0"/>
          <w:bCs w:val="0"/>
          <w:color w:val="auto"/>
          <w:sz w:val="21"/>
          <w:szCs w:val="24"/>
          <w:u w:val="single"/>
          <w:lang w:val="en-US" w:eastAsia="zh-CN"/>
        </w:rPr>
        <w:t>易交在线电子招标投标交易平台</w:t>
      </w:r>
      <w:r>
        <w:rPr>
          <w:rFonts w:hint="eastAsia"/>
          <w:color w:val="auto"/>
          <w:u w:val="single"/>
          <w:vertAlign w:val="baseline"/>
          <w:lang w:val="en-US" w:eastAsia="zh-CN"/>
        </w:rPr>
        <w:t>、</w:t>
      </w:r>
      <w:r>
        <w:rPr>
          <w:rFonts w:hint="default" w:asciiTheme="majorEastAsia" w:hAnsiTheme="majorEastAsia" w:eastAsiaTheme="majorEastAsia" w:cstheme="majorEastAsia"/>
          <w:b w:val="0"/>
          <w:bCs w:val="0"/>
          <w:color w:val="000000" w:themeColor="text1"/>
          <w:sz w:val="21"/>
          <w:szCs w:val="24"/>
          <w:u w:val="single"/>
          <w:lang w:val="en-US" w:eastAsia="zh-CN"/>
          <w14:textFill>
            <w14:solidFill>
              <w14:schemeClr w14:val="tx1"/>
            </w14:solidFill>
          </w14:textFill>
        </w:rPr>
        <w:t>中国招标投标公共服务平台</w:t>
      </w:r>
      <w:r>
        <w:rPr>
          <w:rFonts w:hint="default" w:asciiTheme="majorEastAsia" w:hAnsiTheme="majorEastAsia" w:eastAsiaTheme="majorEastAsia" w:cstheme="majorEastAsia"/>
          <w:b w:val="0"/>
          <w:bCs w:val="0"/>
          <w:color w:val="auto"/>
          <w:sz w:val="21"/>
          <w:szCs w:val="24"/>
          <w:lang w:val="en-US" w:eastAsia="zh-CN"/>
        </w:rPr>
        <w:t>上发布。</w:t>
      </w:r>
    </w:p>
    <w:p>
      <w:pPr>
        <w:spacing w:line="360" w:lineRule="auto"/>
        <w:jc w:val="both"/>
        <w:rPr>
          <w:rFonts w:hint="default" w:asciiTheme="majorEastAsia" w:hAnsiTheme="majorEastAsia" w:eastAsiaTheme="majorEastAsia" w:cstheme="majorEastAsia"/>
          <w:b/>
          <w:bCs/>
          <w:color w:val="auto"/>
          <w:sz w:val="21"/>
          <w:szCs w:val="24"/>
          <w:lang w:val="en-US" w:eastAsia="zh-CN"/>
        </w:rPr>
      </w:pPr>
      <w:r>
        <w:rPr>
          <w:rFonts w:hint="eastAsia" w:asciiTheme="majorEastAsia" w:hAnsiTheme="majorEastAsia" w:eastAsiaTheme="majorEastAsia" w:cstheme="majorEastAsia"/>
          <w:b/>
          <w:bCs/>
          <w:color w:val="auto"/>
          <w:sz w:val="21"/>
          <w:szCs w:val="24"/>
          <w:lang w:val="en-US" w:eastAsia="zh-CN"/>
        </w:rPr>
        <w:t>8　</w:t>
      </w:r>
      <w:r>
        <w:rPr>
          <w:rFonts w:hint="default" w:asciiTheme="majorEastAsia" w:hAnsiTheme="majorEastAsia" w:eastAsiaTheme="majorEastAsia" w:cstheme="majorEastAsia"/>
          <w:b/>
          <w:bCs/>
          <w:color w:val="auto"/>
          <w:sz w:val="21"/>
          <w:szCs w:val="24"/>
          <w:lang w:val="en-US" w:eastAsia="zh-CN"/>
        </w:rPr>
        <w:t>联系方式</w:t>
      </w:r>
    </w:p>
    <w:p>
      <w:pPr>
        <w:spacing w:line="360" w:lineRule="auto"/>
        <w:jc w:val="both"/>
        <w:rPr>
          <w:rFonts w:hint="default" w:asciiTheme="majorEastAsia" w:hAnsiTheme="majorEastAsia" w:eastAsiaTheme="majorEastAsia" w:cstheme="majorEastAsia"/>
          <w:b w:val="0"/>
          <w:bCs w:val="0"/>
          <w:color w:val="auto"/>
          <w:sz w:val="21"/>
          <w:szCs w:val="24"/>
          <w:lang w:val="en-US" w:eastAsia="zh-CN"/>
        </w:rPr>
        <w:sectPr>
          <w:footerReference r:id="rId3" w:type="default"/>
          <w:pgSz w:w="11906" w:h="16838"/>
          <w:pgMar w:top="1440" w:right="1800" w:bottom="1440" w:left="1800" w:header="851" w:footer="992" w:gutter="0"/>
          <w:cols w:space="425" w:num="1"/>
          <w:docGrid w:type="lines" w:linePitch="312" w:charSpace="0"/>
        </w:sectPr>
      </w:pPr>
    </w:p>
    <w:p>
      <w:pPr>
        <w:spacing w:line="360" w:lineRule="auto"/>
        <w:jc w:val="both"/>
        <w:rPr>
          <w:rFonts w:hint="default" w:asciiTheme="majorEastAsia" w:hAnsiTheme="majorEastAsia" w:eastAsiaTheme="majorEastAsia" w:cstheme="majorEastAsia"/>
          <w:b w:val="0"/>
          <w:bCs w:val="0"/>
          <w:color w:val="auto"/>
          <w:sz w:val="21"/>
          <w:szCs w:val="24"/>
          <w:lang w:val="en-US" w:eastAsia="zh-CN"/>
        </w:rPr>
      </w:pPr>
      <w:r>
        <w:rPr>
          <w:rFonts w:hint="default" w:asciiTheme="majorEastAsia" w:hAnsiTheme="majorEastAsia" w:eastAsiaTheme="majorEastAsia" w:cstheme="majorEastAsia"/>
          <w:b w:val="0"/>
          <w:bCs w:val="0"/>
          <w:color w:val="auto"/>
          <w:sz w:val="21"/>
          <w:szCs w:val="24"/>
          <w:lang w:val="en-US" w:eastAsia="zh-CN"/>
        </w:rPr>
        <w:t>采</w:t>
      </w:r>
      <w:r>
        <w:rPr>
          <w:rFonts w:hint="eastAsia" w:asciiTheme="majorEastAsia" w:hAnsiTheme="majorEastAsia" w:eastAsiaTheme="majorEastAsia" w:cstheme="majorEastAsia"/>
          <w:b w:val="0"/>
          <w:bCs w:val="0"/>
          <w:color w:val="auto"/>
          <w:sz w:val="21"/>
          <w:szCs w:val="24"/>
          <w:lang w:val="en-US" w:eastAsia="zh-CN"/>
        </w:rPr>
        <w:t xml:space="preserve"> </w:t>
      </w:r>
      <w:r>
        <w:rPr>
          <w:rFonts w:hint="default" w:asciiTheme="majorEastAsia" w:hAnsiTheme="majorEastAsia" w:eastAsiaTheme="majorEastAsia" w:cstheme="majorEastAsia"/>
          <w:b w:val="0"/>
          <w:bCs w:val="0"/>
          <w:color w:val="auto"/>
          <w:sz w:val="21"/>
          <w:szCs w:val="24"/>
          <w:lang w:val="en-US" w:eastAsia="zh-CN"/>
        </w:rPr>
        <w:t>购</w:t>
      </w:r>
      <w:r>
        <w:rPr>
          <w:rFonts w:hint="eastAsia" w:asciiTheme="majorEastAsia" w:hAnsiTheme="majorEastAsia" w:eastAsiaTheme="majorEastAsia" w:cstheme="majorEastAsia"/>
          <w:b w:val="0"/>
          <w:bCs w:val="0"/>
          <w:color w:val="auto"/>
          <w:sz w:val="21"/>
          <w:szCs w:val="24"/>
          <w:lang w:val="en-US" w:eastAsia="zh-CN"/>
        </w:rPr>
        <w:t xml:space="preserve"> </w:t>
      </w:r>
      <w:r>
        <w:rPr>
          <w:rFonts w:hint="default" w:asciiTheme="majorEastAsia" w:hAnsiTheme="majorEastAsia" w:eastAsiaTheme="majorEastAsia" w:cstheme="majorEastAsia"/>
          <w:b w:val="0"/>
          <w:bCs w:val="0"/>
          <w:color w:val="auto"/>
          <w:sz w:val="21"/>
          <w:szCs w:val="24"/>
          <w:lang w:val="en-US" w:eastAsia="zh-CN"/>
        </w:rPr>
        <w:t>人：</w:t>
      </w:r>
      <w:r>
        <w:rPr>
          <w:rFonts w:hint="eastAsia" w:asciiTheme="majorEastAsia" w:hAnsiTheme="majorEastAsia" w:eastAsiaTheme="majorEastAsia" w:cstheme="majorEastAsia"/>
          <w:b w:val="0"/>
          <w:bCs w:val="0"/>
          <w:color w:val="auto"/>
          <w:sz w:val="21"/>
          <w:szCs w:val="24"/>
          <w:lang w:val="en-US" w:eastAsia="zh-CN"/>
        </w:rPr>
        <w:t xml:space="preserve">  </w:t>
      </w:r>
      <w:r>
        <w:rPr>
          <w:rFonts w:hint="eastAsia" w:asciiTheme="majorEastAsia" w:hAnsiTheme="majorEastAsia" w:eastAsiaTheme="majorEastAsia" w:cstheme="majorEastAsia"/>
          <w:b w:val="0"/>
          <w:bCs w:val="0"/>
          <w:color w:val="auto"/>
          <w:sz w:val="21"/>
          <w:szCs w:val="24"/>
          <w:u w:val="single"/>
          <w:lang w:val="en-US" w:eastAsia="zh-CN"/>
        </w:rPr>
        <w:t xml:space="preserve"> 山西潞安环保工程有限公司 </w:t>
      </w:r>
      <w:r>
        <w:rPr>
          <w:rFonts w:hint="eastAsia" w:asciiTheme="majorEastAsia" w:hAnsiTheme="majorEastAsia" w:eastAsiaTheme="majorEastAsia" w:cstheme="majorEastAsia"/>
          <w:b w:val="0"/>
          <w:bCs w:val="0"/>
          <w:color w:val="auto"/>
          <w:sz w:val="21"/>
          <w:szCs w:val="24"/>
          <w:lang w:val="en-US" w:eastAsia="zh-CN"/>
        </w:rPr>
        <w:t xml:space="preserve"> </w:t>
      </w:r>
    </w:p>
    <w:p>
      <w:pPr>
        <w:spacing w:line="360" w:lineRule="auto"/>
        <w:ind w:right="-4240" w:rightChars="-2019"/>
        <w:jc w:val="both"/>
        <w:rPr>
          <w:rFonts w:hint="default" w:asciiTheme="majorEastAsia" w:hAnsiTheme="majorEastAsia" w:eastAsiaTheme="majorEastAsia" w:cstheme="majorEastAsia"/>
          <w:b w:val="0"/>
          <w:bCs w:val="0"/>
          <w:color w:val="auto"/>
          <w:sz w:val="21"/>
          <w:szCs w:val="24"/>
          <w:u w:val="single"/>
          <w:lang w:val="en-US" w:eastAsia="zh-CN"/>
        </w:rPr>
      </w:pPr>
      <w:r>
        <w:rPr>
          <w:rFonts w:hint="default" w:asciiTheme="majorEastAsia" w:hAnsiTheme="majorEastAsia" w:eastAsiaTheme="majorEastAsia" w:cstheme="majorEastAsia"/>
          <w:b w:val="0"/>
          <w:bCs w:val="0"/>
          <w:color w:val="auto"/>
          <w:sz w:val="21"/>
          <w:szCs w:val="24"/>
          <w:lang w:val="en-US" w:eastAsia="zh-CN"/>
        </w:rPr>
        <w:t>地</w:t>
      </w:r>
      <w:r>
        <w:rPr>
          <w:rFonts w:hint="eastAsia" w:asciiTheme="majorEastAsia" w:hAnsiTheme="majorEastAsia" w:eastAsiaTheme="majorEastAsia" w:cstheme="majorEastAsia"/>
          <w:b w:val="0"/>
          <w:bCs w:val="0"/>
          <w:color w:val="auto"/>
          <w:sz w:val="21"/>
          <w:szCs w:val="24"/>
          <w:lang w:val="en-US" w:eastAsia="zh-CN"/>
        </w:rPr>
        <w:t>　　</w:t>
      </w:r>
      <w:r>
        <w:rPr>
          <w:rFonts w:hint="default" w:asciiTheme="majorEastAsia" w:hAnsiTheme="majorEastAsia" w:eastAsiaTheme="majorEastAsia" w:cstheme="majorEastAsia"/>
          <w:b w:val="0"/>
          <w:bCs w:val="0"/>
          <w:color w:val="auto"/>
          <w:sz w:val="21"/>
          <w:szCs w:val="24"/>
          <w:lang w:val="en-US" w:eastAsia="zh-CN"/>
        </w:rPr>
        <w:t>址：</w:t>
      </w:r>
      <w:r>
        <w:rPr>
          <w:rFonts w:hint="eastAsia" w:asciiTheme="majorEastAsia" w:hAnsiTheme="majorEastAsia" w:eastAsiaTheme="majorEastAsia" w:cstheme="majorEastAsia"/>
          <w:b w:val="0"/>
          <w:bCs w:val="0"/>
          <w:color w:val="auto"/>
          <w:sz w:val="21"/>
          <w:szCs w:val="24"/>
          <w:u w:val="single"/>
          <w:lang w:val="en-US" w:eastAsia="zh-CN"/>
        </w:rPr>
        <w:t xml:space="preserve"> 山西省长治市郊区西白兔乡光明路一号 </w:t>
      </w:r>
    </w:p>
    <w:p>
      <w:pPr>
        <w:spacing w:line="360" w:lineRule="auto"/>
        <w:jc w:val="both"/>
        <w:rPr>
          <w:rFonts w:hint="default" w:asciiTheme="majorEastAsia" w:hAnsiTheme="majorEastAsia" w:eastAsiaTheme="majorEastAsia" w:cstheme="majorEastAsia"/>
          <w:b w:val="0"/>
          <w:bCs w:val="0"/>
          <w:color w:val="auto"/>
          <w:sz w:val="21"/>
          <w:szCs w:val="24"/>
          <w:lang w:val="en-US" w:eastAsia="zh-CN"/>
        </w:rPr>
      </w:pPr>
      <w:r>
        <w:rPr>
          <w:rFonts w:hint="default" w:asciiTheme="majorEastAsia" w:hAnsiTheme="majorEastAsia" w:eastAsiaTheme="majorEastAsia" w:cstheme="majorEastAsia"/>
          <w:b w:val="0"/>
          <w:bCs w:val="0"/>
          <w:color w:val="auto"/>
          <w:sz w:val="21"/>
          <w:szCs w:val="24"/>
          <w:lang w:val="en-US" w:eastAsia="zh-CN"/>
        </w:rPr>
        <w:t>邮政编码：</w:t>
      </w:r>
      <w:r>
        <w:rPr>
          <w:rFonts w:hint="eastAsia" w:asciiTheme="majorEastAsia" w:hAnsiTheme="majorEastAsia" w:eastAsiaTheme="majorEastAsia" w:cstheme="majorEastAsia"/>
          <w:b w:val="0"/>
          <w:bCs w:val="0"/>
          <w:color w:val="auto"/>
          <w:sz w:val="21"/>
          <w:szCs w:val="24"/>
          <w:lang w:val="en-US" w:eastAsia="zh-CN"/>
        </w:rPr>
        <w:t xml:space="preserve">   </w:t>
      </w:r>
      <w:r>
        <w:rPr>
          <w:rFonts w:hint="eastAsia" w:asciiTheme="majorEastAsia" w:hAnsiTheme="majorEastAsia" w:eastAsiaTheme="majorEastAsia" w:cstheme="majorEastAsia"/>
          <w:b w:val="0"/>
          <w:bCs w:val="0"/>
          <w:color w:val="auto"/>
          <w:sz w:val="21"/>
          <w:szCs w:val="24"/>
          <w:u w:val="single"/>
          <w:lang w:val="en-US" w:eastAsia="zh-CN"/>
        </w:rPr>
        <w:t xml:space="preserve">    046000   </w:t>
      </w:r>
      <w:r>
        <w:rPr>
          <w:rFonts w:hint="eastAsia" w:asciiTheme="majorEastAsia" w:hAnsiTheme="majorEastAsia" w:eastAsiaTheme="majorEastAsia" w:cstheme="majorEastAsia"/>
          <w:b w:val="0"/>
          <w:bCs w:val="0"/>
          <w:color w:val="auto"/>
          <w:sz w:val="21"/>
          <w:szCs w:val="24"/>
          <w:lang w:val="en-US" w:eastAsia="zh-CN"/>
        </w:rPr>
        <w:t xml:space="preserve">       </w:t>
      </w:r>
    </w:p>
    <w:p>
      <w:pPr>
        <w:spacing w:line="360" w:lineRule="auto"/>
        <w:jc w:val="both"/>
        <w:rPr>
          <w:rFonts w:hint="default" w:asciiTheme="majorEastAsia" w:hAnsiTheme="majorEastAsia" w:eastAsiaTheme="majorEastAsia" w:cstheme="majorEastAsia"/>
          <w:b w:val="0"/>
          <w:bCs w:val="0"/>
          <w:color w:val="auto"/>
          <w:sz w:val="21"/>
          <w:szCs w:val="24"/>
          <w:lang w:val="en-US" w:eastAsia="zh-CN"/>
        </w:rPr>
      </w:pPr>
      <w:r>
        <w:rPr>
          <w:rFonts w:hint="default" w:asciiTheme="majorEastAsia" w:hAnsiTheme="majorEastAsia" w:eastAsiaTheme="majorEastAsia" w:cstheme="majorEastAsia"/>
          <w:b w:val="0"/>
          <w:bCs w:val="0"/>
          <w:color w:val="auto"/>
          <w:sz w:val="21"/>
          <w:szCs w:val="24"/>
          <w:lang w:val="en-US" w:eastAsia="zh-CN"/>
        </w:rPr>
        <w:t>联</w:t>
      </w:r>
      <w:r>
        <w:rPr>
          <w:rFonts w:hint="eastAsia" w:asciiTheme="majorEastAsia" w:hAnsiTheme="majorEastAsia" w:eastAsiaTheme="majorEastAsia" w:cstheme="majorEastAsia"/>
          <w:b w:val="0"/>
          <w:bCs w:val="0"/>
          <w:color w:val="auto"/>
          <w:sz w:val="21"/>
          <w:szCs w:val="24"/>
          <w:lang w:val="en-US" w:eastAsia="zh-CN"/>
        </w:rPr>
        <w:t xml:space="preserve"> </w:t>
      </w:r>
      <w:r>
        <w:rPr>
          <w:rFonts w:hint="default" w:asciiTheme="majorEastAsia" w:hAnsiTheme="majorEastAsia" w:eastAsiaTheme="majorEastAsia" w:cstheme="majorEastAsia"/>
          <w:b w:val="0"/>
          <w:bCs w:val="0"/>
          <w:color w:val="auto"/>
          <w:sz w:val="21"/>
          <w:szCs w:val="24"/>
          <w:lang w:val="en-US" w:eastAsia="zh-CN"/>
        </w:rPr>
        <w:t>系</w:t>
      </w:r>
      <w:r>
        <w:rPr>
          <w:rFonts w:hint="eastAsia" w:asciiTheme="majorEastAsia" w:hAnsiTheme="majorEastAsia" w:eastAsiaTheme="majorEastAsia" w:cstheme="majorEastAsia"/>
          <w:b w:val="0"/>
          <w:bCs w:val="0"/>
          <w:color w:val="auto"/>
          <w:sz w:val="21"/>
          <w:szCs w:val="24"/>
          <w:lang w:val="en-US" w:eastAsia="zh-CN"/>
        </w:rPr>
        <w:t xml:space="preserve"> </w:t>
      </w:r>
      <w:r>
        <w:rPr>
          <w:rFonts w:hint="default" w:asciiTheme="majorEastAsia" w:hAnsiTheme="majorEastAsia" w:eastAsiaTheme="majorEastAsia" w:cstheme="majorEastAsia"/>
          <w:b w:val="0"/>
          <w:bCs w:val="0"/>
          <w:color w:val="auto"/>
          <w:sz w:val="21"/>
          <w:szCs w:val="24"/>
          <w:lang w:val="en-US" w:eastAsia="zh-CN"/>
        </w:rPr>
        <w:t>人：</w:t>
      </w:r>
      <w:r>
        <w:rPr>
          <w:rFonts w:hint="eastAsia" w:asciiTheme="majorEastAsia" w:hAnsiTheme="majorEastAsia" w:eastAsiaTheme="majorEastAsia" w:cstheme="majorEastAsia"/>
          <w:b w:val="0"/>
          <w:bCs w:val="0"/>
          <w:color w:val="auto"/>
          <w:sz w:val="21"/>
          <w:szCs w:val="24"/>
          <w:lang w:val="en-US" w:eastAsia="zh-CN"/>
        </w:rPr>
        <w:t xml:space="preserve">   </w:t>
      </w:r>
      <w:r>
        <w:rPr>
          <w:rFonts w:hint="eastAsia" w:asciiTheme="majorEastAsia" w:hAnsiTheme="majorEastAsia" w:eastAsiaTheme="majorEastAsia" w:cstheme="majorEastAsia"/>
          <w:b w:val="0"/>
          <w:bCs w:val="0"/>
          <w:color w:val="auto"/>
          <w:sz w:val="21"/>
          <w:szCs w:val="24"/>
          <w:u w:val="single"/>
          <w:lang w:val="en-US" w:eastAsia="zh-CN"/>
        </w:rPr>
        <w:t xml:space="preserve">   张先生          李先生      </w:t>
      </w:r>
      <w:r>
        <w:rPr>
          <w:rFonts w:hint="eastAsia" w:asciiTheme="majorEastAsia" w:hAnsiTheme="majorEastAsia" w:eastAsiaTheme="majorEastAsia" w:cstheme="majorEastAsia"/>
          <w:b w:val="0"/>
          <w:bCs w:val="0"/>
          <w:color w:val="auto"/>
          <w:sz w:val="21"/>
          <w:szCs w:val="24"/>
          <w:lang w:val="en-US" w:eastAsia="zh-CN"/>
        </w:rPr>
        <w:t xml:space="preserve">  </w:t>
      </w:r>
    </w:p>
    <w:p>
      <w:pPr>
        <w:spacing w:line="360" w:lineRule="auto"/>
        <w:jc w:val="both"/>
        <w:rPr>
          <w:rFonts w:hint="eastAsia" w:asciiTheme="majorEastAsia" w:hAnsiTheme="majorEastAsia" w:eastAsiaTheme="majorEastAsia" w:cstheme="majorEastAsia"/>
          <w:b w:val="0"/>
          <w:bCs w:val="0"/>
          <w:color w:val="auto"/>
          <w:sz w:val="21"/>
          <w:szCs w:val="24"/>
          <w:lang w:val="en-US" w:eastAsia="zh-CN"/>
        </w:rPr>
      </w:pPr>
      <w:r>
        <w:rPr>
          <w:rFonts w:hint="default" w:asciiTheme="majorEastAsia" w:hAnsiTheme="majorEastAsia" w:eastAsiaTheme="majorEastAsia" w:cstheme="majorEastAsia"/>
          <w:b w:val="0"/>
          <w:bCs w:val="0"/>
          <w:color w:val="auto"/>
          <w:sz w:val="21"/>
          <w:szCs w:val="24"/>
          <w:lang w:val="en-US" w:eastAsia="zh-CN"/>
        </w:rPr>
        <w:t>电</w:t>
      </w:r>
      <w:r>
        <w:rPr>
          <w:rFonts w:hint="eastAsia" w:asciiTheme="majorEastAsia" w:hAnsiTheme="majorEastAsia" w:eastAsiaTheme="majorEastAsia" w:cstheme="majorEastAsia"/>
          <w:b w:val="0"/>
          <w:bCs w:val="0"/>
          <w:color w:val="auto"/>
          <w:sz w:val="21"/>
          <w:szCs w:val="24"/>
          <w:lang w:val="en-US" w:eastAsia="zh-CN"/>
        </w:rPr>
        <w:t>　　</w:t>
      </w:r>
      <w:r>
        <w:rPr>
          <w:rFonts w:hint="default" w:asciiTheme="majorEastAsia" w:hAnsiTheme="majorEastAsia" w:eastAsiaTheme="majorEastAsia" w:cstheme="majorEastAsia"/>
          <w:b w:val="0"/>
          <w:bCs w:val="0"/>
          <w:color w:val="auto"/>
          <w:sz w:val="21"/>
          <w:szCs w:val="24"/>
          <w:lang w:val="en-US" w:eastAsia="zh-CN"/>
        </w:rPr>
        <w:t>话：</w:t>
      </w:r>
      <w:r>
        <w:rPr>
          <w:rFonts w:hint="eastAsia" w:asciiTheme="majorEastAsia" w:hAnsiTheme="majorEastAsia" w:eastAsiaTheme="majorEastAsia" w:cstheme="majorEastAsia"/>
          <w:b w:val="0"/>
          <w:bCs w:val="0"/>
          <w:color w:val="auto"/>
          <w:sz w:val="21"/>
          <w:szCs w:val="24"/>
          <w:lang w:val="en-US" w:eastAsia="zh-CN"/>
        </w:rPr>
        <w:t xml:space="preserve">   </w:t>
      </w:r>
      <w:r>
        <w:rPr>
          <w:rFonts w:hint="eastAsia" w:asciiTheme="majorEastAsia" w:hAnsiTheme="majorEastAsia" w:eastAsiaTheme="majorEastAsia" w:cstheme="majorEastAsia"/>
          <w:b w:val="0"/>
          <w:bCs w:val="0"/>
          <w:color w:val="auto"/>
          <w:sz w:val="21"/>
          <w:szCs w:val="24"/>
          <w:u w:val="single"/>
          <w:lang w:val="en-US" w:eastAsia="zh-CN"/>
        </w:rPr>
        <w:t xml:space="preserve">  13835535903    15234285010      </w:t>
      </w:r>
      <w:r>
        <w:rPr>
          <w:rFonts w:hint="eastAsia" w:asciiTheme="majorEastAsia" w:hAnsiTheme="majorEastAsia" w:eastAsiaTheme="majorEastAsia" w:cstheme="majorEastAsia"/>
          <w:b w:val="0"/>
          <w:bCs w:val="0"/>
          <w:color w:val="auto"/>
          <w:sz w:val="21"/>
          <w:szCs w:val="24"/>
          <w:lang w:val="en-US" w:eastAsia="zh-CN"/>
        </w:rPr>
        <w:t xml:space="preserve">  </w:t>
      </w:r>
    </w:p>
    <w:p>
      <w:pPr>
        <w:spacing w:line="360" w:lineRule="auto"/>
        <w:jc w:val="both"/>
        <w:rPr>
          <w:rFonts w:hint="eastAsia" w:asciiTheme="majorEastAsia" w:hAnsiTheme="majorEastAsia" w:eastAsiaTheme="majorEastAsia" w:cstheme="majorEastAsia"/>
          <w:b w:val="0"/>
          <w:bCs w:val="0"/>
          <w:color w:val="auto"/>
          <w:sz w:val="21"/>
          <w:szCs w:val="24"/>
          <w:u w:val="single"/>
          <w:lang w:val="en-US" w:eastAsia="zh-CN"/>
        </w:rPr>
      </w:pPr>
      <w:r>
        <w:rPr>
          <w:rFonts w:hint="default" w:asciiTheme="majorEastAsia" w:hAnsiTheme="majorEastAsia" w:eastAsiaTheme="majorEastAsia" w:cstheme="majorEastAsia"/>
          <w:b w:val="0"/>
          <w:bCs w:val="0"/>
          <w:color w:val="auto"/>
          <w:sz w:val="21"/>
          <w:szCs w:val="24"/>
          <w:lang w:val="en-US" w:eastAsia="zh-CN"/>
        </w:rPr>
        <w:t>传</w:t>
      </w:r>
      <w:r>
        <w:rPr>
          <w:rFonts w:hint="eastAsia" w:asciiTheme="majorEastAsia" w:hAnsiTheme="majorEastAsia" w:eastAsiaTheme="majorEastAsia" w:cstheme="majorEastAsia"/>
          <w:b w:val="0"/>
          <w:bCs w:val="0"/>
          <w:color w:val="auto"/>
          <w:sz w:val="21"/>
          <w:szCs w:val="24"/>
          <w:lang w:val="en-US" w:eastAsia="zh-CN"/>
        </w:rPr>
        <w:t xml:space="preserve">　  </w:t>
      </w:r>
      <w:r>
        <w:rPr>
          <w:rFonts w:hint="default" w:asciiTheme="majorEastAsia" w:hAnsiTheme="majorEastAsia" w:eastAsiaTheme="majorEastAsia" w:cstheme="majorEastAsia"/>
          <w:b w:val="0"/>
          <w:bCs w:val="0"/>
          <w:color w:val="auto"/>
          <w:sz w:val="21"/>
          <w:szCs w:val="24"/>
          <w:lang w:val="en-US" w:eastAsia="zh-CN"/>
        </w:rPr>
        <w:t>真：</w:t>
      </w:r>
      <w:r>
        <w:rPr>
          <w:rFonts w:hint="eastAsia" w:asciiTheme="majorEastAsia" w:hAnsiTheme="majorEastAsia" w:eastAsiaTheme="majorEastAsia" w:cstheme="majorEastAsia"/>
          <w:b w:val="0"/>
          <w:bCs w:val="0"/>
          <w:color w:val="auto"/>
          <w:sz w:val="21"/>
          <w:szCs w:val="24"/>
          <w:lang w:val="en-US" w:eastAsia="zh-CN"/>
        </w:rPr>
        <w:t xml:space="preserve">  </w:t>
      </w:r>
      <w:r>
        <w:rPr>
          <w:rFonts w:hint="eastAsia" w:asciiTheme="majorEastAsia" w:hAnsiTheme="majorEastAsia" w:eastAsiaTheme="majorEastAsia" w:cstheme="majorEastAsia"/>
          <w:b w:val="0"/>
          <w:bCs w:val="0"/>
          <w:color w:val="auto"/>
          <w:sz w:val="21"/>
          <w:szCs w:val="24"/>
          <w:u w:val="single"/>
          <w:lang w:val="en-US" w:eastAsia="zh-CN"/>
        </w:rPr>
        <w:t xml:space="preserve"> 0355-5120006 </w:t>
      </w:r>
    </w:p>
    <w:p>
      <w:pPr>
        <w:spacing w:line="360" w:lineRule="auto"/>
        <w:ind w:right="-3618" w:rightChars="-1723"/>
        <w:jc w:val="left"/>
        <w:rPr>
          <w:rFonts w:hint="default"/>
          <w:sz w:val="24"/>
          <w:szCs w:val="24"/>
          <w:u w:val="single"/>
          <w:lang w:val="en-US" w:eastAsia="zh-CN"/>
        </w:rPr>
      </w:pPr>
      <w:r>
        <w:rPr>
          <w:rFonts w:hint="default" w:asciiTheme="majorEastAsia" w:hAnsiTheme="majorEastAsia" w:eastAsiaTheme="majorEastAsia" w:cstheme="majorEastAsia"/>
          <w:b w:val="0"/>
          <w:bCs w:val="0"/>
          <w:color w:val="auto"/>
          <w:sz w:val="21"/>
          <w:szCs w:val="24"/>
          <w:lang w:val="en-US" w:eastAsia="zh-CN"/>
        </w:rPr>
        <w:t>开户银行：</w:t>
      </w:r>
      <w:r>
        <w:rPr>
          <w:rFonts w:hint="eastAsia"/>
          <w:sz w:val="24"/>
          <w:szCs w:val="24"/>
          <w:u w:val="single"/>
          <w:lang w:val="en-US" w:eastAsia="zh-CN"/>
        </w:rPr>
        <w:t>上海浦东发展银行股份有限公司襄垣支行</w:t>
      </w:r>
    </w:p>
    <w:p>
      <w:pPr>
        <w:spacing w:line="360" w:lineRule="auto"/>
        <w:jc w:val="both"/>
        <w:rPr>
          <w:rFonts w:hint="default"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1"/>
          <w:szCs w:val="24"/>
          <w:lang w:val="en-US" w:eastAsia="zh-CN"/>
        </w:rPr>
        <w:t>账　　号：</w:t>
      </w:r>
      <w:r>
        <w:rPr>
          <w:rFonts w:hint="eastAsia"/>
          <w:sz w:val="24"/>
          <w:szCs w:val="24"/>
          <w:u w:val="single"/>
          <w:lang w:val="en-US" w:eastAsia="zh-CN"/>
        </w:rPr>
        <w:t xml:space="preserve">166301547000 00016 </w:t>
      </w:r>
    </w:p>
    <w:p>
      <w:pPr>
        <w:spacing w:line="360" w:lineRule="auto"/>
        <w:jc w:val="both"/>
        <w:rPr>
          <w:rFonts w:hint="eastAsia" w:asciiTheme="majorEastAsia" w:hAnsiTheme="majorEastAsia" w:eastAsiaTheme="majorEastAsia" w:cstheme="majorEastAsia"/>
          <w:b w:val="0"/>
          <w:bCs w:val="0"/>
          <w:color w:val="auto"/>
          <w:sz w:val="21"/>
          <w:szCs w:val="24"/>
          <w:lang w:val="en-US" w:eastAsia="zh-CN"/>
        </w:rPr>
      </w:pPr>
    </w:p>
    <w:p>
      <w:pPr>
        <w:spacing w:line="360" w:lineRule="auto"/>
        <w:jc w:val="both"/>
        <w:rPr>
          <w:rFonts w:hint="default" w:asciiTheme="majorEastAsia" w:hAnsiTheme="majorEastAsia" w:eastAsiaTheme="majorEastAsia" w:cstheme="majorEastAsia"/>
          <w:b w:val="0"/>
          <w:bCs w:val="0"/>
          <w:color w:val="auto"/>
          <w:sz w:val="21"/>
          <w:szCs w:val="24"/>
          <w:lang w:val="en-US" w:eastAsia="zh-CN"/>
        </w:rPr>
        <w:sectPr>
          <w:type w:val="continuous"/>
          <w:pgSz w:w="11906" w:h="16838"/>
          <w:pgMar w:top="1440" w:right="1800" w:bottom="1440" w:left="1800" w:header="851" w:footer="992" w:gutter="0"/>
          <w:cols w:equalWidth="0" w:num="2">
            <w:col w:w="7560" w:space="13"/>
            <w:col w:w="732"/>
          </w:cols>
          <w:docGrid w:type="lines" w:linePitch="312" w:charSpace="0"/>
        </w:sectPr>
      </w:pPr>
      <w:r>
        <w:rPr>
          <w:rFonts w:hint="eastAsia" w:asciiTheme="majorEastAsia" w:hAnsiTheme="majorEastAsia" w:eastAsiaTheme="majorEastAsia" w:cstheme="majorEastAsia"/>
          <w:b w:val="0"/>
          <w:bCs w:val="0"/>
          <w:color w:val="auto"/>
          <w:sz w:val="21"/>
          <w:szCs w:val="24"/>
          <w:lang w:val="en-US" w:eastAsia="zh-CN"/>
        </w:rPr>
        <w:t xml:space="preserve">                                                  </w:t>
      </w:r>
      <w:r>
        <w:rPr>
          <w:rFonts w:hint="eastAsia" w:asciiTheme="majorEastAsia" w:hAnsiTheme="majorEastAsia" w:eastAsiaTheme="majorEastAsia" w:cstheme="majorEastAsia"/>
          <w:b w:val="0"/>
          <w:bCs w:val="0"/>
          <w:color w:val="auto"/>
          <w:sz w:val="21"/>
          <w:szCs w:val="24"/>
          <w:u w:val="single"/>
          <w:lang w:val="en-US" w:eastAsia="zh-CN"/>
        </w:rPr>
        <w:t xml:space="preserve"> 2022 </w:t>
      </w:r>
      <w:r>
        <w:rPr>
          <w:rFonts w:hint="eastAsia" w:asciiTheme="majorEastAsia" w:hAnsiTheme="majorEastAsia" w:eastAsiaTheme="majorEastAsia" w:cstheme="majorEastAsia"/>
          <w:b w:val="0"/>
          <w:bCs w:val="0"/>
          <w:color w:val="auto"/>
          <w:sz w:val="21"/>
          <w:szCs w:val="24"/>
          <w:lang w:val="en-US" w:eastAsia="zh-CN"/>
        </w:rPr>
        <w:t>年</w:t>
      </w:r>
      <w:r>
        <w:rPr>
          <w:rFonts w:hint="eastAsia" w:asciiTheme="majorEastAsia" w:hAnsiTheme="majorEastAsia" w:eastAsiaTheme="majorEastAsia" w:cstheme="majorEastAsia"/>
          <w:b w:val="0"/>
          <w:bCs w:val="0"/>
          <w:color w:val="auto"/>
          <w:sz w:val="21"/>
          <w:szCs w:val="24"/>
          <w:u w:val="single"/>
          <w:lang w:val="en-US" w:eastAsia="zh-CN"/>
        </w:rPr>
        <w:t xml:space="preserve"> 05 </w:t>
      </w:r>
      <w:r>
        <w:rPr>
          <w:rFonts w:hint="eastAsia" w:asciiTheme="majorEastAsia" w:hAnsiTheme="majorEastAsia" w:eastAsiaTheme="majorEastAsia" w:cstheme="majorEastAsia"/>
          <w:b w:val="0"/>
          <w:bCs w:val="0"/>
          <w:color w:val="auto"/>
          <w:sz w:val="21"/>
          <w:szCs w:val="24"/>
          <w:lang w:val="en-US" w:eastAsia="zh-CN"/>
        </w:rPr>
        <w:t>月</w:t>
      </w:r>
      <w:r>
        <w:rPr>
          <w:rFonts w:hint="eastAsia" w:asciiTheme="majorEastAsia" w:hAnsiTheme="majorEastAsia" w:eastAsiaTheme="majorEastAsia" w:cstheme="majorEastAsia"/>
          <w:b w:val="0"/>
          <w:bCs w:val="0"/>
          <w:color w:val="auto"/>
          <w:sz w:val="21"/>
          <w:szCs w:val="24"/>
          <w:u w:val="single"/>
          <w:lang w:val="en-US" w:eastAsia="zh-CN"/>
        </w:rPr>
        <w:t xml:space="preserve"> 20</w:t>
      </w:r>
      <w:r>
        <w:rPr>
          <w:rFonts w:hint="eastAsia" w:asciiTheme="majorEastAsia" w:hAnsiTheme="majorEastAsia" w:eastAsiaTheme="majorEastAsia" w:cstheme="majorEastAsia"/>
          <w:b w:val="0"/>
          <w:bCs w:val="0"/>
          <w:color w:val="auto"/>
          <w:sz w:val="21"/>
          <w:szCs w:val="24"/>
          <w:lang w:val="en-US" w:eastAsia="zh-CN"/>
        </w:rPr>
        <w:t>日</w:t>
      </w:r>
    </w:p>
    <w:p>
      <w:pPr>
        <w:pStyle w:val="5"/>
        <w:bidi w:val="0"/>
        <w:jc w:val="center"/>
        <w:rPr>
          <w:rFonts w:hint="eastAsia"/>
          <w:color w:val="auto"/>
          <w:lang w:val="en-US" w:eastAsia="zh-CN"/>
        </w:rPr>
      </w:pPr>
      <w:r>
        <w:rPr>
          <w:rFonts w:hint="eastAsia"/>
          <w:color w:val="auto"/>
          <w:lang w:val="en-US" w:eastAsia="zh-CN"/>
        </w:rPr>
        <w:t>供 应 商 须 知 前 附 表</w:t>
      </w:r>
    </w:p>
    <w:tbl>
      <w:tblPr>
        <w:tblStyle w:val="13"/>
        <w:tblW w:w="8379"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3270"/>
        <w:gridCol w:w="4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094" w:type="dxa"/>
          </w:tcPr>
          <w:p>
            <w:pPr>
              <w:jc w:val="center"/>
              <w:rPr>
                <w:rFonts w:hint="default"/>
                <w:color w:val="auto"/>
                <w:vertAlign w:val="baseline"/>
                <w:lang w:val="en-US" w:eastAsia="zh-CN"/>
              </w:rPr>
            </w:pPr>
            <w:r>
              <w:rPr>
                <w:rFonts w:hint="eastAsia"/>
                <w:color w:val="auto"/>
                <w:vertAlign w:val="baseline"/>
                <w:lang w:val="en-US" w:eastAsia="zh-CN"/>
              </w:rPr>
              <w:t>条款号</w:t>
            </w:r>
          </w:p>
        </w:tc>
        <w:tc>
          <w:tcPr>
            <w:tcW w:w="3270" w:type="dxa"/>
          </w:tcPr>
          <w:p>
            <w:pPr>
              <w:jc w:val="center"/>
              <w:rPr>
                <w:rFonts w:hint="default"/>
                <w:color w:val="auto"/>
                <w:vertAlign w:val="baseline"/>
                <w:lang w:val="en-US" w:eastAsia="zh-CN"/>
              </w:rPr>
            </w:pPr>
            <w:r>
              <w:rPr>
                <w:rFonts w:hint="eastAsia"/>
                <w:color w:val="auto"/>
                <w:vertAlign w:val="baseline"/>
                <w:lang w:val="en-US" w:eastAsia="zh-CN"/>
              </w:rPr>
              <w:t>条 款 内 容</w:t>
            </w:r>
          </w:p>
        </w:tc>
        <w:tc>
          <w:tcPr>
            <w:tcW w:w="4015" w:type="dxa"/>
          </w:tcPr>
          <w:p>
            <w:pPr>
              <w:jc w:val="center"/>
              <w:rPr>
                <w:rFonts w:hint="default"/>
                <w:color w:val="auto"/>
                <w:vertAlign w:val="baseline"/>
                <w:lang w:val="en-US" w:eastAsia="zh-CN"/>
              </w:rPr>
            </w:pPr>
            <w:r>
              <w:rPr>
                <w:rFonts w:hint="eastAsia"/>
                <w:color w:val="auto"/>
                <w:vertAlign w:val="baseline"/>
                <w:lang w:val="en-US" w:eastAsia="zh-CN"/>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094" w:type="dxa"/>
          </w:tcPr>
          <w:p>
            <w:pPr>
              <w:jc w:val="center"/>
              <w:rPr>
                <w:rFonts w:hint="eastAsia"/>
                <w:color w:val="auto"/>
                <w:sz w:val="24"/>
                <w:szCs w:val="32"/>
                <w:vertAlign w:val="baseline"/>
                <w:lang w:val="en-US" w:eastAsia="zh-CN"/>
              </w:rPr>
            </w:pPr>
          </w:p>
          <w:p>
            <w:pPr>
              <w:jc w:val="center"/>
              <w:rPr>
                <w:rFonts w:hint="default"/>
                <w:color w:val="auto"/>
                <w:vertAlign w:val="baseline"/>
                <w:lang w:val="en-US" w:eastAsia="zh-CN"/>
              </w:rPr>
            </w:pPr>
            <w:r>
              <w:rPr>
                <w:rFonts w:hint="eastAsia"/>
                <w:color w:val="auto"/>
                <w:sz w:val="24"/>
                <w:szCs w:val="32"/>
                <w:vertAlign w:val="baseline"/>
                <w:lang w:val="en-US" w:eastAsia="zh-CN"/>
              </w:rPr>
              <w:t>1.7.1</w:t>
            </w:r>
          </w:p>
        </w:tc>
        <w:tc>
          <w:tcPr>
            <w:tcW w:w="3270" w:type="dxa"/>
          </w:tcPr>
          <w:p>
            <w:pPr>
              <w:rPr>
                <w:rFonts w:hint="default"/>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踏勘现场</w:t>
            </w:r>
          </w:p>
        </w:tc>
        <w:tc>
          <w:tcPr>
            <w:tcW w:w="4015" w:type="dxa"/>
          </w:tcPr>
          <w:p>
            <w:pPr>
              <w:ind w:firstLine="210" w:firstLineChars="100"/>
              <w:rPr>
                <w:rFonts w:hint="eastAsia"/>
                <w:color w:val="auto"/>
                <w:vertAlign w:val="baseline"/>
                <w:lang w:val="en-US" w:eastAsia="zh-CN"/>
              </w:rPr>
            </w:pPr>
            <w:r>
              <w:rPr>
                <w:rFonts w:hint="default"/>
                <w:color w:val="auto"/>
                <w:vertAlign w:val="baseline"/>
                <w:lang w:val="en-US" w:eastAsia="zh-CN"/>
              </w:rPr>
              <w:sym w:font="Wingdings" w:char="00FE"/>
            </w:r>
            <w:r>
              <w:rPr>
                <w:rFonts w:hint="eastAsia"/>
                <w:color w:val="auto"/>
                <w:vertAlign w:val="baseline"/>
                <w:lang w:val="en-US" w:eastAsia="zh-CN"/>
              </w:rPr>
              <w:t>不组织</w:t>
            </w:r>
          </w:p>
          <w:p>
            <w:pPr>
              <w:ind w:firstLine="210" w:firstLineChars="100"/>
              <w:rPr>
                <w:rFonts w:hint="default" w:eastAsiaTheme="majorEastAsia"/>
                <w:color w:val="auto"/>
                <w:vertAlign w:val="baseline"/>
                <w:lang w:val="en-US" w:eastAsia="zh-CN"/>
              </w:rPr>
            </w:pPr>
            <w:r>
              <w:rPr>
                <w:rFonts w:hint="default"/>
                <w:color w:val="auto"/>
                <w:vertAlign w:val="baseline"/>
                <w:lang w:val="en-US" w:eastAsia="zh-CN"/>
              </w:rPr>
              <w:sym w:font="Wingdings" w:char="00A8"/>
            </w:r>
            <w:r>
              <w:rPr>
                <w:rFonts w:hint="eastAsia"/>
                <w:color w:val="auto"/>
                <w:vertAlign w:val="baseline"/>
                <w:lang w:val="en-US" w:eastAsia="zh-CN"/>
              </w:rPr>
              <w:t>组织，踏勘时间：</w:t>
            </w:r>
            <w:r>
              <w:rPr>
                <w:rFonts w:hint="eastAsia" w:asciiTheme="majorEastAsia" w:hAnsiTheme="majorEastAsia" w:eastAsiaTheme="majorEastAsia" w:cstheme="majorEastAsia"/>
                <w:b w:val="0"/>
                <w:bCs w:val="0"/>
                <w:color w:val="auto"/>
                <w:sz w:val="21"/>
                <w:szCs w:val="24"/>
                <w:lang w:val="en-US" w:eastAsia="zh-CN"/>
              </w:rPr>
              <w:t>__________________</w:t>
            </w:r>
          </w:p>
          <w:p>
            <w:pPr>
              <w:rPr>
                <w:rFonts w:hint="default"/>
                <w:color w:val="auto"/>
                <w:vertAlign w:val="baseline"/>
                <w:lang w:val="en-US" w:eastAsia="zh-CN"/>
              </w:rPr>
            </w:pPr>
            <w:r>
              <w:rPr>
                <w:rFonts w:hint="eastAsia"/>
                <w:color w:val="auto"/>
                <w:vertAlign w:val="baseline"/>
                <w:lang w:val="en-US" w:eastAsia="zh-CN"/>
              </w:rPr>
              <w:t>　　　　踏勘集中地点：</w:t>
            </w:r>
            <w:r>
              <w:rPr>
                <w:rFonts w:hint="eastAsia" w:asciiTheme="majorEastAsia" w:hAnsiTheme="majorEastAsia" w:eastAsiaTheme="majorEastAsia" w:cstheme="majorEastAsia"/>
                <w:b w:val="0"/>
                <w:bCs w:val="0"/>
                <w:color w:val="auto"/>
                <w:sz w:val="21"/>
                <w:szCs w:val="24"/>
                <w:lang w:val="en-US" w:eastAsia="zh-CN"/>
              </w:rPr>
              <w:t>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094" w:type="dxa"/>
          </w:tcPr>
          <w:p>
            <w:pPr>
              <w:rPr>
                <w:rFonts w:hint="default"/>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1.8</w:t>
            </w:r>
          </w:p>
        </w:tc>
        <w:tc>
          <w:tcPr>
            <w:tcW w:w="3270" w:type="dxa"/>
          </w:tcPr>
          <w:p>
            <w:pPr>
              <w:jc w:val="center"/>
              <w:rPr>
                <w:rFonts w:hint="default"/>
                <w:color w:val="auto"/>
                <w:vertAlign w:val="baseline"/>
                <w:lang w:val="en-US" w:eastAsia="zh-CN"/>
              </w:rPr>
            </w:pPr>
          </w:p>
          <w:p>
            <w:pPr>
              <w:jc w:val="center"/>
              <w:rPr>
                <w:rFonts w:hint="eastAsia"/>
                <w:color w:val="auto"/>
                <w:vertAlign w:val="baseline"/>
                <w:lang w:val="en-US" w:eastAsia="zh-CN"/>
              </w:rPr>
            </w:pPr>
            <w:r>
              <w:rPr>
                <w:rFonts w:hint="eastAsia"/>
                <w:color w:val="auto"/>
                <w:vertAlign w:val="baseline"/>
                <w:lang w:val="en-US" w:eastAsia="zh-CN"/>
              </w:rPr>
              <w:t>询比采购预备会</w:t>
            </w:r>
          </w:p>
          <w:p>
            <w:pPr>
              <w:jc w:val="center"/>
              <w:rPr>
                <w:rFonts w:hint="eastAsia"/>
                <w:color w:val="auto"/>
                <w:vertAlign w:val="baseline"/>
                <w:lang w:val="en-US" w:eastAsia="zh-CN"/>
              </w:rPr>
            </w:pPr>
          </w:p>
        </w:tc>
        <w:tc>
          <w:tcPr>
            <w:tcW w:w="4015" w:type="dxa"/>
          </w:tcPr>
          <w:p>
            <w:pPr>
              <w:ind w:firstLine="210" w:firstLineChars="100"/>
              <w:rPr>
                <w:rFonts w:hint="default"/>
                <w:color w:val="auto"/>
                <w:vertAlign w:val="baseline"/>
                <w:lang w:val="en-US" w:eastAsia="zh-CN"/>
              </w:rPr>
            </w:pPr>
            <w:r>
              <w:rPr>
                <w:rFonts w:hint="default"/>
                <w:color w:val="auto"/>
                <w:vertAlign w:val="baseline"/>
                <w:lang w:val="en-US" w:eastAsia="zh-CN"/>
              </w:rPr>
              <w:sym w:font="Wingdings" w:char="00FE"/>
            </w:r>
            <w:r>
              <w:rPr>
                <w:rFonts w:hint="eastAsia"/>
                <w:color w:val="auto"/>
                <w:vertAlign w:val="baseline"/>
                <w:lang w:val="en-US" w:eastAsia="zh-CN"/>
              </w:rPr>
              <w:t>不召开</w:t>
            </w:r>
          </w:p>
          <w:p>
            <w:pPr>
              <w:ind w:firstLine="210" w:firstLineChars="100"/>
              <w:rPr>
                <w:rFonts w:hint="eastAsia" w:asciiTheme="majorEastAsia" w:hAnsiTheme="majorEastAsia" w:eastAsiaTheme="majorEastAsia" w:cstheme="majorEastAsia"/>
                <w:b w:val="0"/>
                <w:bCs w:val="0"/>
                <w:color w:val="auto"/>
                <w:sz w:val="21"/>
                <w:szCs w:val="24"/>
                <w:lang w:val="en-US" w:eastAsia="zh-CN"/>
              </w:rPr>
            </w:pPr>
            <w:r>
              <w:rPr>
                <w:rFonts w:hint="default"/>
                <w:color w:val="auto"/>
                <w:vertAlign w:val="baseline"/>
                <w:lang w:val="en-US" w:eastAsia="zh-CN"/>
              </w:rPr>
              <w:sym w:font="Wingdings" w:char="00A8"/>
            </w:r>
            <w:r>
              <w:rPr>
                <w:rFonts w:hint="eastAsia"/>
                <w:color w:val="auto"/>
                <w:vertAlign w:val="baseline"/>
                <w:lang w:val="en-US" w:eastAsia="zh-CN"/>
              </w:rPr>
              <w:t>召开，召开时间：</w:t>
            </w:r>
            <w:r>
              <w:rPr>
                <w:rFonts w:hint="eastAsia" w:asciiTheme="majorEastAsia" w:hAnsiTheme="majorEastAsia" w:eastAsiaTheme="majorEastAsia" w:cstheme="majorEastAsia"/>
                <w:b w:val="0"/>
                <w:bCs w:val="0"/>
                <w:color w:val="auto"/>
                <w:sz w:val="21"/>
                <w:szCs w:val="24"/>
                <w:lang w:val="en-US" w:eastAsia="zh-CN"/>
              </w:rPr>
              <w:t>__________________</w:t>
            </w:r>
          </w:p>
          <w:p>
            <w:pPr>
              <w:rPr>
                <w:rFonts w:hint="default" w:eastAsiaTheme="minorEastAsia"/>
                <w:color w:val="auto"/>
                <w:vertAlign w:val="baseline"/>
                <w:lang w:val="en-US" w:eastAsia="zh-CN"/>
              </w:rPr>
            </w:pPr>
            <w:r>
              <w:rPr>
                <w:rFonts w:hint="eastAsia"/>
                <w:color w:val="auto"/>
                <w:vertAlign w:val="baseline"/>
                <w:lang w:val="en-US" w:eastAsia="zh-CN"/>
              </w:rPr>
              <w:t>　       召开地点:</w:t>
            </w:r>
            <w:r>
              <w:rPr>
                <w:rFonts w:hint="eastAsia" w:asciiTheme="majorEastAsia" w:hAnsiTheme="majorEastAsia" w:eastAsiaTheme="majorEastAsia" w:cstheme="majorEastAsia"/>
                <w:b w:val="0"/>
                <w:bCs w:val="0"/>
                <w:color w:val="auto"/>
                <w:sz w:val="21"/>
                <w:szCs w:val="24"/>
                <w:lang w:val="en-US" w:eastAsia="zh-CN"/>
              </w:rPr>
              <w:t>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4" w:type="dxa"/>
          </w:tcPr>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1.9</w:t>
            </w:r>
          </w:p>
        </w:tc>
        <w:tc>
          <w:tcPr>
            <w:tcW w:w="3270" w:type="dxa"/>
          </w:tcPr>
          <w:p>
            <w:pPr>
              <w:jc w:val="center"/>
              <w:rPr>
                <w:rFonts w:hint="eastAsia"/>
                <w:color w:val="auto"/>
                <w:vertAlign w:val="baseline"/>
                <w:lang w:val="en-US" w:eastAsia="zh-CN"/>
              </w:rPr>
            </w:pPr>
          </w:p>
          <w:p>
            <w:pPr>
              <w:jc w:val="center"/>
              <w:rPr>
                <w:rFonts w:hint="default" w:eastAsiaTheme="minorEastAsia"/>
                <w:color w:val="auto"/>
                <w:vertAlign w:val="baseline"/>
                <w:lang w:val="en-US" w:eastAsia="zh-CN"/>
              </w:rPr>
            </w:pPr>
            <w:r>
              <w:rPr>
                <w:rFonts w:hint="eastAsia"/>
                <w:color w:val="auto"/>
                <w:vertAlign w:val="baseline"/>
                <w:lang w:val="en-US" w:eastAsia="zh-CN"/>
              </w:rPr>
              <w:t>分包（A、C）</w:t>
            </w:r>
          </w:p>
        </w:tc>
        <w:tc>
          <w:tcPr>
            <w:tcW w:w="4015" w:type="dxa"/>
          </w:tcPr>
          <w:p>
            <w:pPr>
              <w:rPr>
                <w:rFonts w:hint="eastAsia"/>
                <w:color w:val="auto"/>
                <w:vertAlign w:val="baseline"/>
                <w:lang w:val="en-US" w:eastAsia="zh-CN"/>
              </w:rPr>
            </w:pPr>
          </w:p>
          <w:p>
            <w:pPr>
              <w:ind w:firstLine="210" w:firstLineChars="100"/>
              <w:rPr>
                <w:rFonts w:hint="eastAsia"/>
                <w:color w:val="auto"/>
                <w:vertAlign w:val="baseline"/>
                <w:lang w:val="en-US" w:eastAsia="zh-CN"/>
              </w:rPr>
            </w:pPr>
            <w:r>
              <w:rPr>
                <w:rFonts w:hint="eastAsia"/>
                <w:color w:val="auto"/>
                <w:vertAlign w:val="baseline"/>
                <w:lang w:val="en-US" w:eastAsia="zh-CN"/>
              </w:rPr>
              <w:t>不得分包的内容：</w:t>
            </w:r>
            <w:r>
              <w:rPr>
                <w:rFonts w:hint="eastAsia" w:asciiTheme="majorEastAsia" w:hAnsiTheme="majorEastAsia" w:eastAsiaTheme="majorEastAsia" w:cstheme="majorEastAsia"/>
                <w:b w:val="0"/>
                <w:bCs w:val="0"/>
                <w:color w:val="auto"/>
                <w:sz w:val="21"/>
                <w:szCs w:val="24"/>
                <w:u w:val="single"/>
                <w:lang w:val="en-US" w:eastAsia="zh-CN"/>
              </w:rPr>
              <w:t>全部</w:t>
            </w:r>
          </w:p>
          <w:p>
            <w:pPr>
              <w:ind w:firstLine="210" w:firstLineChars="100"/>
              <w:rPr>
                <w:rFonts w:hint="default" w:asciiTheme="majorEastAsia" w:hAnsiTheme="majorEastAsia" w:eastAsiaTheme="minorEastAsia" w:cstheme="majorEastAsia"/>
                <w:b w:val="0"/>
                <w:bCs w:val="0"/>
                <w:color w:val="auto"/>
                <w:sz w:val="21"/>
                <w:szCs w:val="24"/>
                <w:u w:val="single"/>
                <w:lang w:val="en-US" w:eastAsia="zh-CN"/>
              </w:rPr>
            </w:pPr>
            <w:r>
              <w:rPr>
                <w:rFonts w:hint="eastAsia"/>
                <w:color w:val="auto"/>
                <w:vertAlign w:val="baseline"/>
                <w:lang w:val="en-US" w:eastAsia="zh-CN"/>
              </w:rPr>
              <w:t>对分包供应商的要求：</w:t>
            </w:r>
            <w:r>
              <w:rPr>
                <w:rFonts w:hint="eastAsia"/>
                <w:color w:val="auto"/>
                <w:u w:val="single"/>
                <w:vertAlign w:val="baseline"/>
                <w:lang w:val="en-US" w:eastAsia="zh-CN"/>
              </w:rPr>
              <w:t xml:space="preserve">  \     </w:t>
            </w:r>
          </w:p>
          <w:p>
            <w:pPr>
              <w:rPr>
                <w:rFonts w:hint="default" w:asciiTheme="majorEastAsia" w:hAnsiTheme="majorEastAsia" w:eastAsiaTheme="majorEastAsia" w:cstheme="majorEastAsia"/>
                <w:b w:val="0"/>
                <w:bCs w:val="0"/>
                <w:color w:val="auto"/>
                <w:sz w:val="21"/>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094" w:type="dxa"/>
          </w:tcPr>
          <w:p>
            <w:pPr>
              <w:jc w:val="center"/>
              <w:rPr>
                <w:rFonts w:hint="eastAsia"/>
                <w:color w:val="auto"/>
                <w:vertAlign w:val="baseline"/>
                <w:lang w:val="en-US" w:eastAsia="zh-CN"/>
              </w:rPr>
            </w:pPr>
          </w:p>
          <w:p>
            <w:pPr>
              <w:jc w:val="center"/>
              <w:rPr>
                <w:rFonts w:hint="eastAsia"/>
                <w:color w:val="auto"/>
                <w:vertAlign w:val="baseline"/>
                <w:lang w:val="en-US" w:eastAsia="zh-CN"/>
              </w:rPr>
            </w:pPr>
            <w:r>
              <w:rPr>
                <w:rFonts w:hint="eastAsia"/>
                <w:color w:val="auto"/>
                <w:vertAlign w:val="baseline"/>
                <w:lang w:val="en-US" w:eastAsia="zh-CN"/>
              </w:rPr>
              <w:t>1.10.2</w:t>
            </w:r>
          </w:p>
          <w:p>
            <w:pPr>
              <w:jc w:val="center"/>
              <w:rPr>
                <w:rFonts w:hint="default"/>
                <w:color w:val="auto"/>
                <w:vertAlign w:val="baseline"/>
                <w:lang w:val="en-US" w:eastAsia="zh-CN"/>
              </w:rPr>
            </w:pPr>
          </w:p>
        </w:tc>
        <w:tc>
          <w:tcPr>
            <w:tcW w:w="3270" w:type="dxa"/>
          </w:tcPr>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对非关键条款的偏差</w:t>
            </w:r>
          </w:p>
        </w:tc>
        <w:tc>
          <w:tcPr>
            <w:tcW w:w="4015" w:type="dxa"/>
          </w:tcPr>
          <w:p>
            <w:pPr>
              <w:ind w:firstLine="210" w:firstLineChars="100"/>
              <w:rPr>
                <w:rFonts w:hint="eastAsia" w:asciiTheme="majorEastAsia" w:hAnsiTheme="majorEastAsia" w:eastAsiaTheme="majorEastAsia" w:cstheme="majorEastAsia"/>
                <w:b w:val="0"/>
                <w:bCs w:val="0"/>
                <w:color w:val="auto"/>
                <w:sz w:val="21"/>
                <w:szCs w:val="24"/>
                <w:lang w:val="en-US" w:eastAsia="zh-CN"/>
              </w:rPr>
            </w:pPr>
            <w:r>
              <w:rPr>
                <w:rFonts w:hint="eastAsia"/>
                <w:color w:val="auto"/>
                <w:vertAlign w:val="baseline"/>
                <w:lang w:val="en-US" w:eastAsia="zh-CN"/>
              </w:rPr>
              <w:t>允许偏差的范围：</w:t>
            </w:r>
            <w:r>
              <w:rPr>
                <w:rFonts w:hint="eastAsia"/>
                <w:color w:val="auto"/>
                <w:u w:val="single"/>
                <w:vertAlign w:val="baseline"/>
                <w:lang w:val="en-US" w:eastAsia="zh-CN"/>
              </w:rPr>
              <w:t>不</w:t>
            </w:r>
            <w:r>
              <w:rPr>
                <w:rFonts w:hint="eastAsia" w:asciiTheme="majorEastAsia" w:hAnsiTheme="majorEastAsia" w:eastAsiaTheme="majorEastAsia" w:cstheme="majorEastAsia"/>
                <w:b w:val="0"/>
                <w:bCs w:val="0"/>
                <w:color w:val="auto"/>
                <w:sz w:val="21"/>
                <w:szCs w:val="24"/>
                <w:u w:val="single"/>
                <w:lang w:val="en-US" w:eastAsia="zh-CN"/>
              </w:rPr>
              <w:t>允许偏差</w:t>
            </w:r>
          </w:p>
          <w:p>
            <w:pPr>
              <w:ind w:firstLine="210" w:firstLineChars="100"/>
              <w:rPr>
                <w:rFonts w:hint="eastAsia"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1"/>
                <w:szCs w:val="24"/>
                <w:lang w:val="en-US" w:eastAsia="zh-CN"/>
              </w:rPr>
              <w:t>允许偏差的项数：</w:t>
            </w:r>
            <w:r>
              <w:rPr>
                <w:rFonts w:hint="eastAsia" w:asciiTheme="majorEastAsia" w:hAnsiTheme="majorEastAsia" w:eastAsiaTheme="majorEastAsia" w:cstheme="majorEastAsia"/>
                <w:b w:val="0"/>
                <w:bCs w:val="0"/>
                <w:color w:val="auto"/>
                <w:sz w:val="21"/>
                <w:szCs w:val="24"/>
                <w:u w:val="single"/>
                <w:lang w:val="en-US" w:eastAsia="zh-CN"/>
              </w:rPr>
              <w:t>0</w:t>
            </w:r>
            <w:r>
              <w:rPr>
                <w:rFonts w:hint="eastAsia" w:asciiTheme="majorEastAsia" w:hAnsiTheme="majorEastAsia" w:eastAsiaTheme="majorEastAsia" w:cstheme="majorEastAsia"/>
                <w:b w:val="0"/>
                <w:bCs w:val="0"/>
                <w:color w:val="auto"/>
                <w:sz w:val="21"/>
                <w:szCs w:val="24"/>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94" w:type="dxa"/>
          </w:tcPr>
          <w:p>
            <w:pPr>
              <w:jc w:val="center"/>
              <w:rPr>
                <w:rFonts w:hint="default"/>
                <w:color w:val="auto"/>
                <w:vertAlign w:val="baseline"/>
                <w:lang w:val="en-US" w:eastAsia="zh-CN"/>
              </w:rPr>
            </w:pPr>
            <w:r>
              <w:rPr>
                <w:rFonts w:hint="eastAsia"/>
                <w:color w:val="auto"/>
                <w:vertAlign w:val="baseline"/>
                <w:lang w:val="en-US" w:eastAsia="zh-CN"/>
              </w:rPr>
              <w:t>2.1（7）</w:t>
            </w:r>
          </w:p>
        </w:tc>
        <w:tc>
          <w:tcPr>
            <w:tcW w:w="3270" w:type="dxa"/>
          </w:tcPr>
          <w:p>
            <w:pPr>
              <w:jc w:val="center"/>
              <w:rPr>
                <w:rFonts w:hint="default"/>
                <w:color w:val="auto"/>
                <w:vertAlign w:val="baseline"/>
                <w:lang w:val="en-US" w:eastAsia="zh-CN"/>
              </w:rPr>
            </w:pPr>
            <w:r>
              <w:rPr>
                <w:rFonts w:hint="eastAsia"/>
                <w:color w:val="auto"/>
                <w:vertAlign w:val="baseline"/>
                <w:lang w:val="en-US" w:eastAsia="zh-CN"/>
              </w:rPr>
              <w:t>构成采购文件的其他资料</w:t>
            </w:r>
          </w:p>
        </w:tc>
        <w:tc>
          <w:tcPr>
            <w:tcW w:w="4015" w:type="dxa"/>
          </w:tcPr>
          <w:p>
            <w:pPr>
              <w:ind w:firstLine="210" w:firstLineChars="100"/>
              <w:rPr>
                <w:rFonts w:hint="default"/>
                <w:color w:val="auto"/>
                <w:vertAlign w:val="baseline"/>
                <w:lang w:val="en-US" w:eastAsia="zh-CN"/>
              </w:rPr>
            </w:pPr>
            <w:r>
              <w:rPr>
                <w:rFonts w:hint="eastAsia"/>
                <w:color w:val="auto"/>
                <w:vertAlign w:val="baseline"/>
                <w:lang w:val="en-US" w:eastAsia="zh-CN"/>
              </w:rPr>
              <w:t>　资料名称：</w:t>
            </w:r>
            <w:r>
              <w:rPr>
                <w:rFonts w:hint="eastAsia"/>
                <w:color w:val="auto"/>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94" w:type="dxa"/>
            <w:vAlign w:val="center"/>
          </w:tcPr>
          <w:p>
            <w:pPr>
              <w:jc w:val="center"/>
              <w:rPr>
                <w:rFonts w:hint="default"/>
                <w:color w:val="auto"/>
                <w:vertAlign w:val="baseline"/>
                <w:lang w:val="en-US" w:eastAsia="zh-CN"/>
              </w:rPr>
            </w:pPr>
            <w:r>
              <w:rPr>
                <w:rFonts w:hint="eastAsia"/>
                <w:color w:val="auto"/>
                <w:vertAlign w:val="baseline"/>
                <w:lang w:val="en-US" w:eastAsia="zh-CN"/>
              </w:rPr>
              <w:t>2.2.1</w:t>
            </w:r>
          </w:p>
        </w:tc>
        <w:tc>
          <w:tcPr>
            <w:tcW w:w="3270" w:type="dxa"/>
            <w:vAlign w:val="center"/>
          </w:tcPr>
          <w:p>
            <w:pPr>
              <w:jc w:val="center"/>
              <w:rPr>
                <w:rFonts w:hint="default"/>
                <w:color w:val="auto"/>
                <w:vertAlign w:val="baseline"/>
                <w:lang w:val="en-US" w:eastAsia="zh-CN"/>
              </w:rPr>
            </w:pPr>
            <w:r>
              <w:rPr>
                <w:rFonts w:hint="eastAsia"/>
                <w:color w:val="auto"/>
                <w:vertAlign w:val="baseline"/>
                <w:lang w:val="en-US" w:eastAsia="zh-CN"/>
              </w:rPr>
              <w:t>供应商要求澄清采购文件的时间</w:t>
            </w:r>
          </w:p>
        </w:tc>
        <w:tc>
          <w:tcPr>
            <w:tcW w:w="4015" w:type="dxa"/>
            <w:vAlign w:val="center"/>
          </w:tcPr>
          <w:p>
            <w:pPr>
              <w:jc w:val="center"/>
              <w:rPr>
                <w:rFonts w:hint="default" w:eastAsiaTheme="majorEastAsia"/>
                <w:color w:val="auto"/>
                <w:vertAlign w:val="baseline"/>
                <w:lang w:val="en-US" w:eastAsia="zh-CN"/>
              </w:rPr>
            </w:pPr>
            <w:r>
              <w:rPr>
                <w:rFonts w:hint="eastAsia"/>
                <w:color w:val="auto"/>
                <w:vertAlign w:val="baseline"/>
                <w:lang w:val="en-US" w:eastAsia="zh-CN"/>
              </w:rPr>
              <w:t>截止时间：</w:t>
            </w:r>
            <w:r>
              <w:rPr>
                <w:rFonts w:hint="eastAsia" w:asciiTheme="majorEastAsia" w:hAnsiTheme="majorEastAsia" w:eastAsiaTheme="majorEastAsia" w:cstheme="majorEastAsia"/>
                <w:b w:val="0"/>
                <w:bCs w:val="0"/>
                <w:color w:val="FF0000"/>
                <w:sz w:val="21"/>
                <w:szCs w:val="24"/>
                <w:u w:val="single"/>
                <w:lang w:val="en-US" w:eastAsia="zh-CN"/>
              </w:rPr>
              <w:t>2022年05月23日13点59分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94" w:type="dxa"/>
          </w:tcPr>
          <w:p>
            <w:pPr>
              <w:jc w:val="center"/>
              <w:rPr>
                <w:rFonts w:hint="default"/>
                <w:color w:val="auto"/>
                <w:vertAlign w:val="baseline"/>
                <w:lang w:val="en-US" w:eastAsia="zh-CN"/>
              </w:rPr>
            </w:pPr>
            <w:r>
              <w:rPr>
                <w:rFonts w:hint="eastAsia"/>
                <w:color w:val="auto"/>
                <w:vertAlign w:val="baseline"/>
                <w:lang w:val="en-US" w:eastAsia="zh-CN"/>
              </w:rPr>
              <w:t>2.2.3</w:t>
            </w:r>
          </w:p>
        </w:tc>
        <w:tc>
          <w:tcPr>
            <w:tcW w:w="3270" w:type="dxa"/>
          </w:tcPr>
          <w:p>
            <w:pPr>
              <w:jc w:val="left"/>
              <w:rPr>
                <w:rFonts w:hint="default"/>
                <w:color w:val="auto"/>
                <w:vertAlign w:val="baseline"/>
                <w:lang w:val="en-US" w:eastAsia="zh-CN"/>
              </w:rPr>
            </w:pPr>
            <w:r>
              <w:rPr>
                <w:rFonts w:hint="eastAsia"/>
                <w:color w:val="auto"/>
                <w:vertAlign w:val="baseline"/>
                <w:lang w:val="en-US" w:eastAsia="zh-CN"/>
              </w:rPr>
              <w:t>供应商确认收到采购文件的补充文件</w:t>
            </w:r>
          </w:p>
        </w:tc>
        <w:tc>
          <w:tcPr>
            <w:tcW w:w="4015" w:type="dxa"/>
          </w:tcPr>
          <w:p>
            <w:pPr>
              <w:jc w:val="left"/>
              <w:rPr>
                <w:rFonts w:hint="eastAsia" w:asciiTheme="majorEastAsia" w:hAnsiTheme="majorEastAsia" w:eastAsiaTheme="majorEastAsia" w:cstheme="majorEastAsia"/>
                <w:b w:val="0"/>
                <w:bCs w:val="0"/>
                <w:color w:val="auto"/>
                <w:sz w:val="21"/>
                <w:szCs w:val="24"/>
                <w:lang w:val="en-US" w:eastAsia="zh-CN"/>
              </w:rPr>
            </w:pPr>
            <w:r>
              <w:rPr>
                <w:rFonts w:hint="eastAsia"/>
                <w:color w:val="auto"/>
                <w:vertAlign w:val="baseline"/>
                <w:lang w:val="en-US" w:eastAsia="zh-CN"/>
              </w:rPr>
              <w:t>　确认的最晚时间：</w:t>
            </w:r>
            <w:r>
              <w:rPr>
                <w:rFonts w:hint="eastAsia"/>
                <w:color w:val="auto"/>
                <w:u w:val="single"/>
                <w:vertAlign w:val="baseline"/>
                <w:lang w:val="en-US" w:eastAsia="zh-CN"/>
              </w:rPr>
              <w:t xml:space="preserve">  \  </w:t>
            </w:r>
          </w:p>
          <w:p>
            <w:pPr>
              <w:jc w:val="left"/>
              <w:rPr>
                <w:rFonts w:hint="default"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1"/>
                <w:szCs w:val="24"/>
                <w:lang w:val="en-US" w:eastAsia="zh-CN"/>
              </w:rPr>
              <w:t>　确认的方式：</w:t>
            </w:r>
            <w:r>
              <w:rPr>
                <w:rFonts w:hint="eastAsia"/>
                <w:color w:val="auto"/>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94" w:type="dxa"/>
          </w:tcPr>
          <w:p>
            <w:pPr>
              <w:jc w:val="center"/>
              <w:rPr>
                <w:rFonts w:hint="default"/>
                <w:color w:val="auto"/>
                <w:vertAlign w:val="baseline"/>
                <w:lang w:val="en-US" w:eastAsia="zh-CN"/>
              </w:rPr>
            </w:pPr>
            <w:r>
              <w:rPr>
                <w:rFonts w:hint="eastAsia"/>
                <w:color w:val="auto"/>
                <w:vertAlign w:val="baseline"/>
                <w:lang w:val="en-US" w:eastAsia="zh-CN"/>
              </w:rPr>
              <w:t>3.1.1（9）</w:t>
            </w:r>
          </w:p>
        </w:tc>
        <w:tc>
          <w:tcPr>
            <w:tcW w:w="3270" w:type="dxa"/>
          </w:tcPr>
          <w:p>
            <w:pPr>
              <w:jc w:val="center"/>
              <w:rPr>
                <w:rFonts w:hint="default"/>
                <w:color w:val="auto"/>
                <w:vertAlign w:val="baseline"/>
                <w:lang w:val="en-US" w:eastAsia="zh-CN"/>
              </w:rPr>
            </w:pPr>
            <w:r>
              <w:rPr>
                <w:rFonts w:hint="eastAsia"/>
                <w:color w:val="auto"/>
                <w:vertAlign w:val="baseline"/>
                <w:lang w:val="en-US" w:eastAsia="zh-CN"/>
              </w:rPr>
              <w:t>构成响应文件的其他资料</w:t>
            </w:r>
          </w:p>
        </w:tc>
        <w:tc>
          <w:tcPr>
            <w:tcW w:w="4015" w:type="dxa"/>
          </w:tcPr>
          <w:p>
            <w:pPr>
              <w:jc w:val="both"/>
              <w:rPr>
                <w:rFonts w:hint="default" w:eastAsiaTheme="minorEastAsia"/>
                <w:color w:val="auto"/>
                <w:vertAlign w:val="baseline"/>
                <w:lang w:val="en-US" w:eastAsia="zh-CN"/>
              </w:rPr>
            </w:pPr>
            <w:r>
              <w:rPr>
                <w:rFonts w:hint="eastAsia"/>
                <w:color w:val="auto"/>
                <w:vertAlign w:val="baseline"/>
                <w:lang w:val="en-US" w:eastAsia="zh-CN"/>
              </w:rPr>
              <w:t>资料名称：营业执照复印件、开户许可证复印件</w:t>
            </w:r>
            <w:r>
              <w:rPr>
                <w:rFonts w:hint="eastAsia"/>
                <w:color w:val="auto"/>
                <w:highlight w:val="none"/>
                <w:shd w:val="clear"/>
                <w:vertAlign w:val="baseline"/>
                <w:lang w:val="en-US" w:eastAsia="zh-CN"/>
              </w:rPr>
              <w:t>、授权委托书、</w:t>
            </w:r>
            <w:r>
              <w:rPr>
                <w:rFonts w:hint="eastAsia"/>
                <w:color w:val="auto"/>
                <w:vertAlign w:val="baseline"/>
                <w:lang w:val="en-US" w:eastAsia="zh-CN"/>
              </w:rPr>
              <w:t>法人身份证复印件。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94" w:type="dxa"/>
          </w:tcPr>
          <w:p>
            <w:pPr>
              <w:jc w:val="center"/>
              <w:rPr>
                <w:rFonts w:hint="eastAsia"/>
                <w:color w:val="auto"/>
                <w:vertAlign w:val="baseline"/>
                <w:lang w:val="en-US" w:eastAsia="zh-CN"/>
              </w:rPr>
            </w:pPr>
            <w:r>
              <w:rPr>
                <w:rFonts w:hint="eastAsia"/>
                <w:color w:val="auto"/>
                <w:vertAlign w:val="baseline"/>
                <w:lang w:val="en-US" w:eastAsia="zh-CN"/>
              </w:rPr>
              <w:t>3.2.2</w:t>
            </w:r>
          </w:p>
          <w:p>
            <w:pPr>
              <w:jc w:val="center"/>
              <w:rPr>
                <w:rFonts w:hint="default"/>
                <w:color w:val="auto"/>
                <w:vertAlign w:val="baseline"/>
                <w:lang w:val="en-US" w:eastAsia="zh-CN"/>
              </w:rPr>
            </w:pPr>
          </w:p>
        </w:tc>
        <w:tc>
          <w:tcPr>
            <w:tcW w:w="3270" w:type="dxa"/>
          </w:tcPr>
          <w:p>
            <w:pPr>
              <w:jc w:val="center"/>
              <w:rPr>
                <w:rFonts w:hint="default"/>
                <w:color w:val="auto"/>
                <w:vertAlign w:val="baseline"/>
                <w:lang w:val="en-US" w:eastAsia="zh-CN"/>
              </w:rPr>
            </w:pPr>
            <w:r>
              <w:rPr>
                <w:rFonts w:hint="eastAsia"/>
                <w:color w:val="auto"/>
                <w:vertAlign w:val="baseline"/>
                <w:lang w:val="en-US" w:eastAsia="zh-CN"/>
              </w:rPr>
              <w:t>采购标的数量增减幅度</w:t>
            </w:r>
          </w:p>
        </w:tc>
        <w:tc>
          <w:tcPr>
            <w:tcW w:w="4015" w:type="dxa"/>
          </w:tcPr>
          <w:p>
            <w:pPr>
              <w:jc w:val="both"/>
              <w:rPr>
                <w:rFonts w:hint="default" w:asciiTheme="majorEastAsia" w:hAnsiTheme="majorEastAsia" w:eastAsiaTheme="majorEastAsia" w:cstheme="majorEastAsia"/>
                <w:b w:val="0"/>
                <w:bCs w:val="0"/>
                <w:color w:val="auto"/>
                <w:sz w:val="21"/>
                <w:szCs w:val="24"/>
                <w:lang w:val="en-US" w:eastAsia="zh-CN"/>
              </w:rPr>
            </w:pPr>
            <w:r>
              <w:rPr>
                <w:rFonts w:hint="eastAsia"/>
                <w:color w:val="auto"/>
                <w:vertAlign w:val="baseline"/>
                <w:lang w:val="en-US" w:eastAsia="zh-CN"/>
              </w:rPr>
              <w:t>　采购标的数量增减幅度：</w:t>
            </w:r>
            <w:r>
              <w:rPr>
                <w:rFonts w:hint="eastAsia"/>
                <w:color w:val="auto"/>
                <w:u w:val="single"/>
                <w:vertAlign w:val="baseline"/>
                <w:lang w:val="en-US" w:eastAsia="zh-CN"/>
              </w:rPr>
              <w:t xml:space="preserve"> \  </w:t>
            </w:r>
          </w:p>
          <w:p>
            <w:pPr>
              <w:jc w:val="both"/>
              <w:rPr>
                <w:rFonts w:hint="default"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0"/>
                <w:szCs w:val="22"/>
                <w:lang w:val="en-US" w:eastAsia="zh-CN"/>
              </w:rPr>
              <w:t>　（注：数量增减幅度通常在10%以内）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94" w:type="dxa"/>
          </w:tcPr>
          <w:p>
            <w:pPr>
              <w:jc w:val="center"/>
              <w:rPr>
                <w:rFonts w:hint="default"/>
                <w:color w:val="auto"/>
                <w:vertAlign w:val="baseline"/>
                <w:lang w:val="en-US" w:eastAsia="zh-CN"/>
              </w:rPr>
            </w:pPr>
            <w:r>
              <w:rPr>
                <w:rFonts w:hint="eastAsia"/>
                <w:color w:val="auto"/>
                <w:vertAlign w:val="baseline"/>
                <w:lang w:val="en-US" w:eastAsia="zh-CN"/>
              </w:rPr>
              <w:t>3.2.3</w:t>
            </w:r>
          </w:p>
        </w:tc>
        <w:tc>
          <w:tcPr>
            <w:tcW w:w="3270" w:type="dxa"/>
          </w:tcPr>
          <w:p>
            <w:pPr>
              <w:jc w:val="center"/>
              <w:rPr>
                <w:rFonts w:hint="default"/>
                <w:color w:val="auto"/>
                <w:vertAlign w:val="baseline"/>
                <w:lang w:val="en-US" w:eastAsia="zh-CN"/>
              </w:rPr>
            </w:pPr>
            <w:r>
              <w:rPr>
                <w:rFonts w:hint="eastAsia"/>
                <w:color w:val="auto"/>
                <w:vertAlign w:val="baseline"/>
                <w:lang w:val="en-US" w:eastAsia="zh-CN"/>
              </w:rPr>
              <w:t>最高限价或其计算方法</w:t>
            </w:r>
          </w:p>
        </w:tc>
        <w:tc>
          <w:tcPr>
            <w:tcW w:w="4015" w:type="dxa"/>
          </w:tcPr>
          <w:p>
            <w:pPr>
              <w:jc w:val="left"/>
              <w:rPr>
                <w:rFonts w:hint="default"/>
                <w:color w:val="auto"/>
                <w:vertAlign w:val="baseline"/>
                <w:lang w:val="en-US" w:eastAsia="zh-CN"/>
              </w:rPr>
            </w:pPr>
            <w:r>
              <w:rPr>
                <w:rFonts w:hint="eastAsia"/>
                <w:color w:val="auto"/>
                <w:vertAlign w:val="baseline"/>
                <w:lang w:val="en-US" w:eastAsia="zh-CN"/>
              </w:rPr>
              <w:t>　</w:t>
            </w:r>
            <w:r>
              <w:rPr>
                <w:rFonts w:hint="default"/>
                <w:color w:val="auto"/>
                <w:vertAlign w:val="baseline"/>
                <w:lang w:val="en-US" w:eastAsia="zh-CN"/>
              </w:rPr>
              <w:sym w:font="Wingdings" w:char="00FE"/>
            </w:r>
            <w:r>
              <w:rPr>
                <w:rFonts w:hint="eastAsia"/>
                <w:color w:val="auto"/>
                <w:vertAlign w:val="baseline"/>
                <w:lang w:val="en-US" w:eastAsia="zh-CN"/>
              </w:rPr>
              <w:t>无</w:t>
            </w:r>
          </w:p>
          <w:p>
            <w:pPr>
              <w:jc w:val="left"/>
              <w:rPr>
                <w:rFonts w:hint="default"/>
                <w:color w:val="auto"/>
                <w:vertAlign w:val="baseline"/>
                <w:lang w:val="en-US" w:eastAsia="zh-CN"/>
              </w:rPr>
            </w:pPr>
            <w:r>
              <w:rPr>
                <w:rFonts w:hint="eastAsia"/>
                <w:color w:val="auto"/>
                <w:vertAlign w:val="baseline"/>
                <w:lang w:val="en-US" w:eastAsia="zh-CN"/>
              </w:rPr>
              <w:t>　</w:t>
            </w:r>
            <w:r>
              <w:rPr>
                <w:rFonts w:hint="default"/>
                <w:color w:val="auto"/>
                <w:vertAlign w:val="baseline"/>
                <w:lang w:val="en-US" w:eastAsia="zh-CN"/>
              </w:rPr>
              <w:sym w:font="Wingdings" w:char="00A8"/>
            </w:r>
            <w:r>
              <w:rPr>
                <w:rFonts w:hint="eastAsia"/>
                <w:color w:val="auto"/>
                <w:vertAlign w:val="baseline"/>
                <w:lang w:val="en-US" w:eastAsia="zh-CN"/>
              </w:rPr>
              <w:t xml:space="preserve">有，最高限价或其计算方法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94" w:type="dxa"/>
          </w:tcPr>
          <w:p>
            <w:pPr>
              <w:jc w:val="center"/>
              <w:rPr>
                <w:rFonts w:hint="default"/>
                <w:color w:val="auto"/>
                <w:vertAlign w:val="baseline"/>
                <w:lang w:val="en-US" w:eastAsia="zh-CN"/>
              </w:rPr>
            </w:pPr>
            <w:r>
              <w:rPr>
                <w:rFonts w:hint="eastAsia"/>
                <w:color w:val="auto"/>
                <w:vertAlign w:val="baseline"/>
                <w:lang w:val="en-US" w:eastAsia="zh-CN"/>
              </w:rPr>
              <w:t>3.2.4</w:t>
            </w:r>
          </w:p>
        </w:tc>
        <w:tc>
          <w:tcPr>
            <w:tcW w:w="3270" w:type="dxa"/>
          </w:tcPr>
          <w:p>
            <w:pPr>
              <w:jc w:val="center"/>
              <w:rPr>
                <w:rFonts w:hint="default"/>
                <w:color w:val="auto"/>
                <w:vertAlign w:val="baseline"/>
                <w:lang w:val="en-US" w:eastAsia="zh-CN"/>
              </w:rPr>
            </w:pPr>
            <w:r>
              <w:rPr>
                <w:rFonts w:hint="eastAsia"/>
                <w:color w:val="auto"/>
                <w:vertAlign w:val="baseline"/>
                <w:lang w:val="en-US" w:eastAsia="zh-CN"/>
              </w:rPr>
              <w:t>报价的其他要求</w:t>
            </w:r>
          </w:p>
        </w:tc>
        <w:tc>
          <w:tcPr>
            <w:tcW w:w="4015" w:type="dxa"/>
          </w:tcPr>
          <w:p>
            <w:pPr>
              <w:jc w:val="left"/>
              <w:rPr>
                <w:rFonts w:hint="default"/>
                <w:color w:val="auto"/>
                <w:vertAlign w:val="baseline"/>
                <w:lang w:val="en-US" w:eastAsia="zh-CN"/>
              </w:rPr>
            </w:pPr>
            <w:r>
              <w:rPr>
                <w:rFonts w:hint="eastAsia"/>
                <w:color w:val="auto"/>
                <w:vertAlign w:val="baseline"/>
                <w:lang w:val="en-US" w:eastAsia="zh-CN"/>
              </w:rPr>
              <w:t>优选前三家，进行二次报价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94" w:type="dxa"/>
          </w:tcPr>
          <w:p>
            <w:pPr>
              <w:jc w:val="center"/>
              <w:rPr>
                <w:rFonts w:hint="default"/>
                <w:color w:val="auto"/>
                <w:vertAlign w:val="baseline"/>
                <w:lang w:val="en-US" w:eastAsia="zh-CN"/>
              </w:rPr>
            </w:pPr>
            <w:r>
              <w:rPr>
                <w:rFonts w:hint="eastAsia"/>
                <w:color w:val="auto"/>
                <w:vertAlign w:val="baseline"/>
                <w:lang w:val="en-US" w:eastAsia="zh-CN"/>
              </w:rPr>
              <w:t>3.3.1</w:t>
            </w:r>
          </w:p>
        </w:tc>
        <w:tc>
          <w:tcPr>
            <w:tcW w:w="3270" w:type="dxa"/>
          </w:tcPr>
          <w:p>
            <w:pPr>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响应文件有效期</w:t>
            </w:r>
          </w:p>
        </w:tc>
        <w:tc>
          <w:tcPr>
            <w:tcW w:w="4015" w:type="dxa"/>
          </w:tcPr>
          <w:p>
            <w:pPr>
              <w:jc w:val="both"/>
              <w:rPr>
                <w:rFonts w:hint="default"/>
                <w:color w:val="000000" w:themeColor="text1"/>
                <w:vertAlign w:val="baseline"/>
                <w:lang w:val="en-US" w:eastAsia="zh-CN"/>
                <w14:textFill>
                  <w14:solidFill>
                    <w14:schemeClr w14:val="tx1"/>
                  </w14:solidFill>
                </w14:textFill>
              </w:rPr>
            </w:pPr>
            <w:r>
              <w:rPr>
                <w:rFonts w:hint="eastAsia"/>
                <w:color w:val="000000" w:themeColor="text1"/>
                <w:u w:val="single"/>
                <w:vertAlign w:val="baseline"/>
                <w:lang w:val="en-US" w:eastAsia="zh-CN"/>
                <w14:textFill>
                  <w14:solidFill>
                    <w14:schemeClr w14:val="tx1"/>
                  </w14:solidFill>
                </w14:textFill>
              </w:rPr>
              <w:t>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94" w:type="dxa"/>
          </w:tcPr>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3.4.1</w:t>
            </w:r>
          </w:p>
        </w:tc>
        <w:tc>
          <w:tcPr>
            <w:tcW w:w="3270" w:type="dxa"/>
          </w:tcPr>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响应保证金</w:t>
            </w:r>
          </w:p>
        </w:tc>
        <w:tc>
          <w:tcPr>
            <w:tcW w:w="4015" w:type="dxa"/>
          </w:tcPr>
          <w:p>
            <w:pPr>
              <w:jc w:val="left"/>
              <w:rPr>
                <w:rFonts w:hint="default"/>
                <w:color w:val="auto"/>
                <w:vertAlign w:val="baseline"/>
                <w:lang w:val="en-US" w:eastAsia="zh-CN"/>
              </w:rPr>
            </w:pPr>
            <w:r>
              <w:rPr>
                <w:rFonts w:hint="eastAsia"/>
                <w:color w:val="auto"/>
                <w:vertAlign w:val="baseline"/>
                <w:lang w:val="en-US" w:eastAsia="zh-CN"/>
              </w:rPr>
              <w:t>　</w:t>
            </w:r>
            <w:r>
              <w:rPr>
                <w:rFonts w:hint="default"/>
                <w:color w:val="auto"/>
                <w:vertAlign w:val="baseline"/>
                <w:lang w:val="en-US" w:eastAsia="zh-CN"/>
              </w:rPr>
              <w:sym w:font="Wingdings" w:char="00A8"/>
            </w:r>
            <w:r>
              <w:rPr>
                <w:rFonts w:hint="eastAsia"/>
                <w:color w:val="auto"/>
                <w:vertAlign w:val="baseline"/>
                <w:lang w:val="en-US" w:eastAsia="zh-CN"/>
              </w:rPr>
              <w:t>不要求提交</w:t>
            </w:r>
          </w:p>
          <w:p>
            <w:pPr>
              <w:jc w:val="left"/>
              <w:rPr>
                <w:rFonts w:hint="eastAsia"/>
                <w:color w:val="auto"/>
                <w:vertAlign w:val="baseline"/>
                <w:lang w:val="en-US" w:eastAsia="zh-CN"/>
              </w:rPr>
            </w:pPr>
            <w:r>
              <w:rPr>
                <w:rFonts w:hint="eastAsia"/>
                <w:color w:val="auto"/>
                <w:vertAlign w:val="baseline"/>
                <w:lang w:val="en-US" w:eastAsia="zh-CN"/>
              </w:rPr>
              <w:t>　</w:t>
            </w:r>
            <w:r>
              <w:rPr>
                <w:rFonts w:hint="default"/>
                <w:color w:val="auto"/>
                <w:vertAlign w:val="baseline"/>
                <w:lang w:val="en-US" w:eastAsia="zh-CN"/>
              </w:rPr>
              <w:sym w:font="Wingdings" w:char="00FE"/>
            </w:r>
            <w:r>
              <w:rPr>
                <w:rFonts w:hint="eastAsia"/>
                <w:color w:val="auto"/>
                <w:vertAlign w:val="baseline"/>
                <w:lang w:val="en-US" w:eastAsia="zh-CN"/>
              </w:rPr>
              <w:t>要求提交</w:t>
            </w:r>
          </w:p>
          <w:p>
            <w:pPr>
              <w:ind w:firstLine="420"/>
              <w:jc w:val="left"/>
              <w:rPr>
                <w:rFonts w:hint="default"/>
                <w:color w:val="auto"/>
                <w:vertAlign w:val="baseline"/>
                <w:lang w:val="en-US" w:eastAsia="zh-CN"/>
              </w:rPr>
            </w:pPr>
            <w:r>
              <w:rPr>
                <w:rFonts w:hint="eastAsia"/>
                <w:color w:val="auto"/>
                <w:vertAlign w:val="baseline"/>
                <w:lang w:val="en-US" w:eastAsia="zh-CN"/>
              </w:rPr>
              <w:t>保证金的金额：</w:t>
            </w:r>
            <w:r>
              <w:rPr>
                <w:rFonts w:hint="eastAsia" w:asciiTheme="majorEastAsia" w:hAnsiTheme="majorEastAsia" w:eastAsiaTheme="majorEastAsia" w:cstheme="majorEastAsia"/>
                <w:b w:val="0"/>
                <w:bCs w:val="0"/>
                <w:color w:val="auto"/>
                <w:sz w:val="21"/>
                <w:szCs w:val="24"/>
                <w:u w:val="single"/>
                <w:lang w:val="en-US" w:eastAsia="zh-CN"/>
              </w:rPr>
              <w:t>_100000元____</w:t>
            </w:r>
          </w:p>
          <w:p>
            <w:pPr>
              <w:ind w:firstLine="420"/>
              <w:jc w:val="left"/>
              <w:rPr>
                <w:rFonts w:hint="default"/>
                <w:color w:val="auto"/>
                <w:vertAlign w:val="baseline"/>
                <w:lang w:val="en-US" w:eastAsia="zh-CN"/>
              </w:rPr>
            </w:pPr>
            <w:r>
              <w:rPr>
                <w:rFonts w:hint="eastAsia"/>
                <w:color w:val="auto"/>
                <w:vertAlign w:val="baseline"/>
                <w:lang w:val="en-US" w:eastAsia="zh-CN"/>
              </w:rPr>
              <w:t>保证金的形式：</w:t>
            </w:r>
            <w:r>
              <w:rPr>
                <w:rFonts w:hint="eastAsia" w:asciiTheme="majorEastAsia" w:hAnsiTheme="majorEastAsia" w:eastAsiaTheme="majorEastAsia" w:cstheme="majorEastAsia"/>
                <w:b w:val="0"/>
                <w:bCs w:val="0"/>
                <w:color w:val="auto"/>
                <w:sz w:val="21"/>
                <w:szCs w:val="24"/>
                <w:lang w:val="en-US" w:eastAsia="zh-CN"/>
              </w:rPr>
              <w:t>_</w:t>
            </w:r>
            <w:r>
              <w:rPr>
                <w:rFonts w:hint="eastAsia" w:asciiTheme="majorEastAsia" w:hAnsiTheme="majorEastAsia" w:eastAsiaTheme="majorEastAsia" w:cstheme="majorEastAsia"/>
                <w:b w:val="0"/>
                <w:bCs w:val="0"/>
                <w:color w:val="auto"/>
                <w:sz w:val="21"/>
                <w:szCs w:val="24"/>
                <w:highlight w:val="none"/>
                <w:u w:val="single"/>
                <w:lang w:val="en-US" w:eastAsia="zh-CN"/>
              </w:rPr>
              <w:t>_供应商公户银行汇款至公司指定账户</w:t>
            </w:r>
            <w:r>
              <w:rPr>
                <w:rFonts w:hint="eastAsia"/>
                <w:color w:val="auto"/>
                <w:highlight w:val="none"/>
                <w:u w:val="single"/>
                <w:vertAlign w:val="baseline"/>
                <w:lang w:val="en-US" w:eastAsia="zh-CN"/>
              </w:rPr>
              <w:t xml:space="preserve"> </w:t>
            </w:r>
            <w:r>
              <w:rPr>
                <w:rFonts w:hint="eastAsia" w:asciiTheme="majorEastAsia" w:hAnsiTheme="majorEastAsia" w:eastAsiaTheme="majorEastAsia" w:cstheme="majorEastAsia"/>
                <w:b w:val="0"/>
                <w:bCs w:val="0"/>
                <w:color w:val="auto"/>
                <w:sz w:val="21"/>
                <w:szCs w:val="24"/>
                <w:highlight w:val="none"/>
                <w:lang w:val="en-US" w:eastAsia="zh-CN"/>
              </w:rPr>
              <w:t>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94" w:type="dxa"/>
            <w:vAlign w:val="top"/>
          </w:tcPr>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3.4.2</w:t>
            </w:r>
          </w:p>
        </w:tc>
        <w:tc>
          <w:tcPr>
            <w:tcW w:w="3270" w:type="dxa"/>
            <w:vAlign w:val="top"/>
          </w:tcPr>
          <w:p>
            <w:pPr>
              <w:jc w:val="center"/>
              <w:rPr>
                <w:rFonts w:hint="eastAsia"/>
                <w:color w:val="auto"/>
                <w:vertAlign w:val="baseline"/>
                <w:lang w:val="en-US" w:eastAsia="zh-CN"/>
              </w:rPr>
            </w:pPr>
          </w:p>
          <w:p>
            <w:pPr>
              <w:jc w:val="center"/>
              <w:rPr>
                <w:rFonts w:hint="eastAsia"/>
                <w:color w:val="auto"/>
                <w:vertAlign w:val="baseline"/>
                <w:lang w:val="en-US" w:eastAsia="zh-CN"/>
              </w:rPr>
            </w:pPr>
            <w:r>
              <w:rPr>
                <w:rFonts w:hint="eastAsia"/>
                <w:color w:val="auto"/>
                <w:vertAlign w:val="baseline"/>
                <w:lang w:val="en-US" w:eastAsia="zh-CN"/>
              </w:rPr>
              <w:t>响应保证金退还</w:t>
            </w:r>
          </w:p>
        </w:tc>
        <w:tc>
          <w:tcPr>
            <w:tcW w:w="4015" w:type="dxa"/>
            <w:vAlign w:val="top"/>
          </w:tcPr>
          <w:p>
            <w:pPr>
              <w:ind w:firstLine="420"/>
              <w:jc w:val="left"/>
              <w:rPr>
                <w:rFonts w:hint="eastAsia"/>
                <w:color w:val="auto"/>
                <w:vertAlign w:val="baseline"/>
                <w:lang w:val="en-US" w:eastAsia="zh-CN"/>
              </w:rPr>
            </w:pPr>
          </w:p>
          <w:p>
            <w:pPr>
              <w:numPr>
                <w:ilvl w:val="0"/>
                <w:numId w:val="2"/>
              </w:numPr>
              <w:ind w:firstLine="420"/>
              <w:jc w:val="left"/>
              <w:rPr>
                <w:rFonts w:hint="eastAsia"/>
                <w:color w:val="auto"/>
                <w:vertAlign w:val="baseline"/>
                <w:lang w:val="en-US" w:eastAsia="zh-CN"/>
              </w:rPr>
            </w:pPr>
            <w:r>
              <w:rPr>
                <w:rFonts w:hint="eastAsia"/>
                <w:color w:val="auto"/>
                <w:vertAlign w:val="baseline"/>
                <w:lang w:val="en-US" w:eastAsia="zh-CN"/>
              </w:rPr>
              <w:t>中标候选供应商自采购方与供应商签订合同之日起</w:t>
            </w:r>
            <w:r>
              <w:rPr>
                <w:rFonts w:hint="eastAsia"/>
                <w:color w:val="auto"/>
                <w:u w:val="single"/>
                <w:vertAlign w:val="baseline"/>
                <w:lang w:val="en-US" w:eastAsia="zh-CN"/>
              </w:rPr>
              <w:t xml:space="preserve">  5个工作   </w:t>
            </w:r>
            <w:r>
              <w:rPr>
                <w:rFonts w:hint="eastAsia"/>
                <w:color w:val="auto"/>
                <w:vertAlign w:val="baseline"/>
                <w:lang w:val="en-US" w:eastAsia="zh-CN"/>
              </w:rPr>
              <w:t>日内；</w:t>
            </w:r>
          </w:p>
          <w:p>
            <w:pPr>
              <w:numPr>
                <w:ilvl w:val="0"/>
                <w:numId w:val="2"/>
              </w:numPr>
              <w:ind w:firstLine="420" w:firstLineChars="0"/>
              <w:jc w:val="left"/>
              <w:rPr>
                <w:rFonts w:hint="eastAsia"/>
                <w:color w:val="auto"/>
                <w:vertAlign w:val="baseline"/>
                <w:lang w:val="en-US" w:eastAsia="zh-CN"/>
              </w:rPr>
            </w:pPr>
            <w:r>
              <w:rPr>
                <w:rFonts w:hint="eastAsia"/>
                <w:color w:val="auto"/>
                <w:vertAlign w:val="baseline"/>
                <w:lang w:val="en-US" w:eastAsia="zh-CN"/>
              </w:rPr>
              <w:t>未中标供应商自候选供应商公示结束起</w:t>
            </w:r>
            <w:r>
              <w:rPr>
                <w:rFonts w:hint="eastAsia"/>
                <w:color w:val="auto"/>
                <w:u w:val="single"/>
                <w:vertAlign w:val="baseline"/>
                <w:lang w:val="en-US" w:eastAsia="zh-CN"/>
              </w:rPr>
              <w:t xml:space="preserve">  5个工作   </w:t>
            </w:r>
            <w:r>
              <w:rPr>
                <w:rFonts w:hint="eastAsia"/>
                <w:color w:val="auto"/>
                <w:vertAlign w:val="baseline"/>
                <w:lang w:val="en-US" w:eastAsia="zh-CN"/>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94" w:type="dxa"/>
          </w:tcPr>
          <w:p>
            <w:pPr>
              <w:jc w:val="center"/>
              <w:rPr>
                <w:rFonts w:hint="default"/>
                <w:color w:val="auto"/>
                <w:vertAlign w:val="baseline"/>
                <w:lang w:val="en-US" w:eastAsia="zh-CN"/>
              </w:rPr>
            </w:pPr>
            <w:r>
              <w:rPr>
                <w:rFonts w:hint="eastAsia"/>
                <w:color w:val="auto"/>
                <w:vertAlign w:val="baseline"/>
                <w:lang w:val="en-US" w:eastAsia="zh-CN"/>
              </w:rPr>
              <w:t>3.4.3</w:t>
            </w:r>
          </w:p>
        </w:tc>
        <w:tc>
          <w:tcPr>
            <w:tcW w:w="3270" w:type="dxa"/>
          </w:tcPr>
          <w:p>
            <w:pPr>
              <w:jc w:val="center"/>
              <w:rPr>
                <w:rFonts w:hint="eastAsia"/>
                <w:color w:val="auto"/>
                <w:vertAlign w:val="baseline"/>
                <w:lang w:val="en-US" w:eastAsia="zh-CN"/>
              </w:rPr>
            </w:pPr>
            <w:r>
              <w:rPr>
                <w:rFonts w:hint="eastAsia"/>
                <w:color w:val="auto"/>
                <w:vertAlign w:val="baseline"/>
                <w:lang w:val="en-US" w:eastAsia="zh-CN"/>
              </w:rPr>
              <w:t>不退还响应保证金的其他情形</w:t>
            </w:r>
          </w:p>
        </w:tc>
        <w:tc>
          <w:tcPr>
            <w:tcW w:w="4015" w:type="dxa"/>
          </w:tcPr>
          <w:p>
            <w:pPr>
              <w:adjustRightInd w:val="0"/>
              <w:snapToGrid w:val="0"/>
              <w:spacing w:line="360" w:lineRule="auto"/>
              <w:ind w:firstLine="420" w:firstLineChars="200"/>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（1）投标人在规定的投标有效期内撤销或修改其投标文件；</w:t>
            </w:r>
          </w:p>
          <w:p>
            <w:pPr>
              <w:adjustRightInd w:val="0"/>
              <w:snapToGrid w:val="0"/>
              <w:spacing w:line="360" w:lineRule="auto"/>
              <w:ind w:firstLine="420" w:firstLineChars="200"/>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（2）投标人放弃中标候选人资格。</w:t>
            </w:r>
          </w:p>
          <w:p>
            <w:pPr>
              <w:adjustRightInd w:val="0"/>
              <w:snapToGrid w:val="0"/>
              <w:spacing w:line="360" w:lineRule="auto"/>
              <w:ind w:firstLine="420" w:firstLineChars="200"/>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（3）中标人在收到中标通知书后，无正当理由拒签合同。</w:t>
            </w:r>
          </w:p>
          <w:p>
            <w:pPr>
              <w:adjustRightInd w:val="0"/>
              <w:snapToGrid w:val="0"/>
              <w:spacing w:line="360" w:lineRule="auto"/>
              <w:ind w:firstLine="420" w:firstLineChars="200"/>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（4）以欺诈、弄虚作假或其它方式骗取中标的。</w:t>
            </w:r>
          </w:p>
          <w:p>
            <w:pPr>
              <w:adjustRightInd w:val="0"/>
              <w:snapToGrid w:val="0"/>
              <w:spacing w:line="360" w:lineRule="auto"/>
              <w:ind w:firstLine="420" w:firstLineChars="200"/>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（5）恶意质疑或投诉的。</w:t>
            </w:r>
          </w:p>
          <w:p>
            <w:pPr>
              <w:adjustRightInd w:val="0"/>
              <w:snapToGrid w:val="0"/>
              <w:spacing w:line="360" w:lineRule="auto"/>
              <w:ind w:firstLine="420" w:firstLineChars="200"/>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（6）国家规定的其他应该扣除</w:t>
            </w:r>
            <w:r>
              <w:rPr>
                <w:rFonts w:hint="eastAsia" w:ascii="仿宋" w:hAnsi="仿宋" w:eastAsia="仿宋" w:cs="仿宋"/>
                <w:bCs/>
                <w:color w:val="auto"/>
                <w:sz w:val="21"/>
                <w:szCs w:val="21"/>
                <w:highlight w:val="none"/>
                <w:lang w:eastAsia="zh-CN"/>
              </w:rPr>
              <w:t>响应</w:t>
            </w:r>
            <w:r>
              <w:rPr>
                <w:rFonts w:hint="eastAsia" w:ascii="仿宋" w:hAnsi="仿宋" w:eastAsia="仿宋" w:cs="仿宋"/>
                <w:bCs/>
                <w:color w:val="auto"/>
                <w:sz w:val="21"/>
                <w:szCs w:val="21"/>
                <w:highlight w:val="none"/>
              </w:rPr>
              <w:t>保证金的情况。</w:t>
            </w:r>
          </w:p>
          <w:p>
            <w:pPr>
              <w:ind w:firstLine="420"/>
              <w:jc w:val="left"/>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94" w:type="dxa"/>
          </w:tcPr>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3.5（1）</w:t>
            </w:r>
          </w:p>
        </w:tc>
        <w:tc>
          <w:tcPr>
            <w:tcW w:w="3270" w:type="dxa"/>
          </w:tcPr>
          <w:p>
            <w:pPr>
              <w:jc w:val="center"/>
              <w:rPr>
                <w:rFonts w:hint="eastAsia"/>
                <w:color w:val="auto"/>
                <w:vertAlign w:val="baseline"/>
                <w:lang w:val="en-US" w:eastAsia="zh-CN"/>
              </w:rPr>
            </w:pPr>
          </w:p>
          <w:p>
            <w:pPr>
              <w:jc w:val="center"/>
              <w:rPr>
                <w:rFonts w:hint="eastAsia"/>
                <w:color w:val="auto"/>
                <w:vertAlign w:val="baseline"/>
                <w:lang w:val="en-US" w:eastAsia="zh-CN"/>
              </w:rPr>
            </w:pPr>
            <w:r>
              <w:rPr>
                <w:rFonts w:hint="eastAsia"/>
                <w:color w:val="auto"/>
                <w:vertAlign w:val="baseline"/>
                <w:lang w:val="en-US" w:eastAsia="zh-CN"/>
              </w:rPr>
              <w:t>依法设立的证明材料</w:t>
            </w:r>
          </w:p>
        </w:tc>
        <w:tc>
          <w:tcPr>
            <w:tcW w:w="4015" w:type="dxa"/>
          </w:tcPr>
          <w:p>
            <w:pPr>
              <w:ind w:firstLine="420"/>
              <w:jc w:val="left"/>
              <w:rPr>
                <w:rFonts w:hint="default"/>
                <w:color w:val="auto"/>
                <w:vertAlign w:val="baseline"/>
                <w:lang w:val="en-US" w:eastAsia="zh-CN"/>
              </w:rPr>
            </w:pPr>
            <w:r>
              <w:rPr>
                <w:rFonts w:hint="eastAsia"/>
                <w:color w:val="auto"/>
                <w:vertAlign w:val="baseline"/>
                <w:lang w:val="en-US" w:eastAsia="zh-CN"/>
              </w:rPr>
              <w:t>供应商应提供市场监管部门或其他行政机关颁发的可以合法开展业务的执照或证书复印件.</w:t>
            </w:r>
          </w:p>
        </w:tc>
      </w:tr>
    </w:tbl>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tbl>
      <w:tblPr>
        <w:tblStyle w:val="13"/>
        <w:tblW w:w="8295"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3286"/>
        <w:gridCol w:w="4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004" w:type="dxa"/>
          </w:tcPr>
          <w:p>
            <w:pPr>
              <w:jc w:val="center"/>
              <w:rPr>
                <w:rFonts w:hint="default"/>
                <w:color w:val="auto"/>
                <w:vertAlign w:val="baseline"/>
                <w:lang w:val="en-US" w:eastAsia="zh-CN"/>
              </w:rPr>
            </w:pPr>
            <w:r>
              <w:rPr>
                <w:rFonts w:hint="eastAsia"/>
                <w:color w:val="auto"/>
                <w:vertAlign w:val="baseline"/>
                <w:lang w:val="en-US" w:eastAsia="zh-CN"/>
              </w:rPr>
              <w:t>条款号</w:t>
            </w:r>
          </w:p>
        </w:tc>
        <w:tc>
          <w:tcPr>
            <w:tcW w:w="3286" w:type="dxa"/>
          </w:tcPr>
          <w:p>
            <w:pPr>
              <w:jc w:val="center"/>
              <w:rPr>
                <w:rFonts w:hint="default"/>
                <w:color w:val="auto"/>
                <w:vertAlign w:val="baseline"/>
                <w:lang w:val="en-US" w:eastAsia="zh-CN"/>
              </w:rPr>
            </w:pPr>
            <w:r>
              <w:rPr>
                <w:rFonts w:hint="eastAsia"/>
                <w:color w:val="auto"/>
                <w:vertAlign w:val="baseline"/>
                <w:lang w:val="en-US" w:eastAsia="zh-CN"/>
              </w:rPr>
              <w:t>条 款 内 容</w:t>
            </w:r>
          </w:p>
        </w:tc>
        <w:tc>
          <w:tcPr>
            <w:tcW w:w="4005" w:type="dxa"/>
          </w:tcPr>
          <w:p>
            <w:pPr>
              <w:jc w:val="center"/>
              <w:rPr>
                <w:rFonts w:hint="default"/>
                <w:color w:val="auto"/>
                <w:vertAlign w:val="baseline"/>
                <w:lang w:val="en-US" w:eastAsia="zh-CN"/>
              </w:rPr>
            </w:pPr>
            <w:r>
              <w:rPr>
                <w:rFonts w:hint="eastAsia"/>
                <w:color w:val="auto"/>
                <w:vertAlign w:val="baseline"/>
                <w:lang w:val="en-US" w:eastAsia="zh-CN"/>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004" w:type="dxa"/>
          </w:tcPr>
          <w:p>
            <w:pPr>
              <w:jc w:val="center"/>
              <w:rPr>
                <w:rFonts w:hint="eastAsia"/>
                <w:color w:val="auto"/>
                <w:sz w:val="24"/>
                <w:szCs w:val="32"/>
                <w:vertAlign w:val="baseline"/>
                <w:lang w:val="en-US" w:eastAsia="zh-CN"/>
              </w:rPr>
            </w:pPr>
          </w:p>
          <w:p>
            <w:pPr>
              <w:jc w:val="center"/>
              <w:rPr>
                <w:rFonts w:hint="eastAsia"/>
                <w:color w:val="auto"/>
                <w:lang w:val="en-US" w:eastAsia="zh-CN"/>
              </w:rPr>
            </w:pPr>
          </w:p>
          <w:p>
            <w:pPr>
              <w:jc w:val="center"/>
              <w:rPr>
                <w:rFonts w:hint="eastAsia"/>
                <w:color w:val="auto"/>
                <w:lang w:val="en-US" w:eastAsia="zh-CN"/>
              </w:rPr>
            </w:pPr>
          </w:p>
          <w:p>
            <w:pPr>
              <w:jc w:val="center"/>
              <w:rPr>
                <w:rFonts w:hint="default"/>
                <w:color w:val="auto"/>
                <w:lang w:val="en-US" w:eastAsia="zh-CN"/>
              </w:rPr>
            </w:pPr>
            <w:r>
              <w:rPr>
                <w:rFonts w:hint="eastAsia"/>
                <w:color w:val="auto"/>
                <w:lang w:val="en-US" w:eastAsia="zh-CN"/>
              </w:rPr>
              <w:t>3.5（2）</w:t>
            </w:r>
          </w:p>
        </w:tc>
        <w:tc>
          <w:tcPr>
            <w:tcW w:w="3286" w:type="dxa"/>
          </w:tcPr>
          <w:p>
            <w:pPr>
              <w:jc w:val="center"/>
              <w:rPr>
                <w:rFonts w:hint="default"/>
                <w:color w:val="auto"/>
                <w:vertAlign w:val="baseline"/>
                <w:lang w:val="en-US" w:eastAsia="zh-CN"/>
              </w:rPr>
            </w:pPr>
            <w:r>
              <w:rPr>
                <w:rFonts w:hint="default"/>
                <w:color w:val="auto"/>
                <w:vertAlign w:val="baseline"/>
                <w:lang w:val="en-US" w:eastAsia="zh-CN"/>
              </w:rPr>
              <w:br w:type="textWrapping"/>
            </w:r>
          </w:p>
          <w:p>
            <w:pPr>
              <w:jc w:val="center"/>
              <w:rPr>
                <w:rFonts w:hint="default"/>
                <w:color w:val="auto"/>
                <w:vertAlign w:val="baseline"/>
                <w:lang w:val="en-US" w:eastAsia="zh-CN"/>
              </w:rPr>
            </w:pPr>
          </w:p>
          <w:p>
            <w:pPr>
              <w:jc w:val="center"/>
              <w:rPr>
                <w:rFonts w:hint="eastAsia" w:eastAsiaTheme="minorEastAsia"/>
                <w:color w:val="auto"/>
                <w:vertAlign w:val="baseline"/>
                <w:lang w:val="en-US" w:eastAsia="zh-CN"/>
              </w:rPr>
            </w:pPr>
            <w:r>
              <w:rPr>
                <w:rFonts w:hint="eastAsia"/>
                <w:color w:val="auto"/>
                <w:vertAlign w:val="baseline"/>
                <w:lang w:val="en-US" w:eastAsia="zh-CN"/>
              </w:rPr>
              <w:t>资质要求证明材料</w:t>
            </w:r>
          </w:p>
        </w:tc>
        <w:tc>
          <w:tcPr>
            <w:tcW w:w="4005" w:type="dxa"/>
          </w:tcPr>
          <w:p>
            <w:pPr>
              <w:ind w:firstLine="210" w:firstLineChars="100"/>
              <w:rPr>
                <w:rFonts w:hint="eastAsia"/>
                <w:color w:val="auto"/>
                <w:vertAlign w:val="baseline"/>
                <w:lang w:val="en-US" w:eastAsia="zh-CN"/>
              </w:rPr>
            </w:pPr>
            <w:r>
              <w:rPr>
                <w:rFonts w:hint="default"/>
                <w:color w:val="auto"/>
                <w:vertAlign w:val="baseline"/>
                <w:lang w:val="en-US" w:eastAsia="zh-CN"/>
              </w:rPr>
              <w:sym w:font="Wingdings" w:char="00A8"/>
            </w:r>
            <w:r>
              <w:rPr>
                <w:rFonts w:hint="eastAsia"/>
                <w:color w:val="auto"/>
                <w:vertAlign w:val="baseline"/>
                <w:lang w:val="en-US" w:eastAsia="zh-CN"/>
              </w:rPr>
              <w:t>不适用</w:t>
            </w:r>
          </w:p>
          <w:p>
            <w:pPr>
              <w:rPr>
                <w:rFonts w:hint="eastAsia"/>
                <w:color w:val="auto"/>
                <w:vertAlign w:val="baseline"/>
                <w:lang w:val="en-US" w:eastAsia="zh-CN"/>
              </w:rPr>
            </w:pPr>
            <w:r>
              <w:rPr>
                <w:rFonts w:hint="eastAsia"/>
                <w:color w:val="auto"/>
                <w:vertAlign w:val="baseline"/>
                <w:lang w:val="en-US" w:eastAsia="zh-CN"/>
              </w:rPr>
              <w:t>　</w:t>
            </w:r>
            <w:r>
              <w:rPr>
                <w:rFonts w:hint="default"/>
                <w:color w:val="auto"/>
                <w:vertAlign w:val="baseline"/>
                <w:lang w:val="en-US" w:eastAsia="zh-CN"/>
              </w:rPr>
              <w:sym w:font="Wingdings" w:char="00FE"/>
            </w:r>
            <w:r>
              <w:rPr>
                <w:rFonts w:hint="eastAsia"/>
                <w:color w:val="auto"/>
                <w:vertAlign w:val="baseline"/>
                <w:lang w:val="en-US" w:eastAsia="zh-CN"/>
              </w:rPr>
              <w:t>适用。供应商应提供相关资质证书副本的复印件，以证明供应商具有承担本项目要求的资质</w:t>
            </w:r>
          </w:p>
          <w:p>
            <w:pPr>
              <w:rPr>
                <w:rFonts w:hint="default" w:asciiTheme="majorEastAsia" w:hAnsiTheme="majorEastAsia" w:eastAsiaTheme="majorEastAsia" w:cstheme="majorEastAsia"/>
                <w:b w:val="0"/>
                <w:bCs w:val="0"/>
                <w:color w:val="auto"/>
                <w:sz w:val="21"/>
                <w:szCs w:val="24"/>
                <w:lang w:val="en-US" w:eastAsia="zh-CN"/>
              </w:rPr>
            </w:pPr>
            <w:r>
              <w:rPr>
                <w:rFonts w:hint="eastAsia"/>
                <w:color w:val="auto"/>
                <w:vertAlign w:val="baseline"/>
                <w:lang w:val="en-US" w:eastAsia="zh-CN"/>
              </w:rPr>
              <w:t>　资质证书包括：营业执照复印件、开户许可证复印件,委托书原件，加盖公章。</w:t>
            </w:r>
          </w:p>
          <w:p>
            <w:pPr>
              <w:rPr>
                <w:rFonts w:hint="default"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1"/>
                <w:szCs w:val="24"/>
                <w:lang w:val="en-US" w:eastAsia="zh-CN"/>
              </w:rPr>
              <w:t>　</w:t>
            </w:r>
            <w:r>
              <w:rPr>
                <w:rFonts w:hint="eastAsia" w:asciiTheme="majorEastAsia" w:hAnsiTheme="majorEastAsia" w:eastAsiaTheme="majorEastAsia" w:cstheme="majorEastAsia"/>
                <w:b w:val="0"/>
                <w:bCs w:val="0"/>
                <w:color w:val="auto"/>
                <w:sz w:val="20"/>
                <w:szCs w:val="22"/>
                <w:lang w:val="en-US" w:eastAsia="zh-CN"/>
              </w:rPr>
              <w:t>（注：此处应填写资质证书的名称、等级、专业、颁发机构等内容）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004" w:type="dxa"/>
          </w:tcPr>
          <w:p>
            <w:pPr>
              <w:rPr>
                <w:rFonts w:hint="default"/>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both"/>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3.5（3）</w:t>
            </w:r>
          </w:p>
        </w:tc>
        <w:tc>
          <w:tcPr>
            <w:tcW w:w="3286" w:type="dxa"/>
          </w:tcPr>
          <w:p>
            <w:pPr>
              <w:jc w:val="center"/>
              <w:rPr>
                <w:rFonts w:hint="default"/>
                <w:color w:val="auto"/>
                <w:vertAlign w:val="baseline"/>
                <w:lang w:val="en-US" w:eastAsia="zh-CN"/>
              </w:rPr>
            </w:pPr>
          </w:p>
          <w:p>
            <w:pPr>
              <w:jc w:val="both"/>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r>
              <w:rPr>
                <w:rFonts w:hint="eastAsia"/>
                <w:color w:val="000000" w:themeColor="text1"/>
                <w:vertAlign w:val="baseline"/>
                <w:lang w:val="en-US" w:eastAsia="zh-CN"/>
                <w14:textFill>
                  <w14:solidFill>
                    <w14:schemeClr w14:val="tx1"/>
                  </w14:solidFill>
                </w14:textFill>
              </w:rPr>
              <w:t>财务要求证明材料</w:t>
            </w:r>
          </w:p>
        </w:tc>
        <w:tc>
          <w:tcPr>
            <w:tcW w:w="4005" w:type="dxa"/>
          </w:tcPr>
          <w:p>
            <w:pPr>
              <w:shd w:val="clear"/>
              <w:ind w:firstLine="210" w:firstLineChars="100"/>
              <w:rPr>
                <w:rFonts w:hint="eastAsia"/>
                <w:color w:val="000000" w:themeColor="text1"/>
                <w:vertAlign w:val="baseline"/>
                <w:lang w:val="en-US" w:eastAsia="zh-CN"/>
                <w14:textFill>
                  <w14:solidFill>
                    <w14:schemeClr w14:val="tx1"/>
                  </w14:solidFill>
                </w14:textFill>
              </w:rPr>
            </w:pPr>
            <w:r>
              <w:rPr>
                <w:rFonts w:hint="default"/>
                <w:color w:val="000000" w:themeColor="text1"/>
                <w:vertAlign w:val="baseline"/>
                <w:lang w:val="en-US" w:eastAsia="zh-CN"/>
                <w14:textFill>
                  <w14:solidFill>
                    <w14:schemeClr w14:val="tx1"/>
                  </w14:solidFill>
                </w14:textFill>
              </w:rPr>
              <w:sym w:font="Wingdings" w:char="00A8"/>
            </w:r>
            <w:r>
              <w:rPr>
                <w:rFonts w:hint="eastAsia"/>
                <w:color w:val="000000" w:themeColor="text1"/>
                <w:vertAlign w:val="baseline"/>
                <w:lang w:val="en-US" w:eastAsia="zh-CN"/>
                <w14:textFill>
                  <w14:solidFill>
                    <w14:schemeClr w14:val="tx1"/>
                  </w14:solidFill>
                </w14:textFill>
              </w:rPr>
              <w:t>不适用</w:t>
            </w:r>
          </w:p>
          <w:p>
            <w:pPr>
              <w:shd w:val="clear" w:fill="FFFFFF" w:themeFill="background1"/>
              <w:rPr>
                <w:rFonts w:hint="eastAsia"/>
                <w:color w:val="auto"/>
                <w:highlight w:val="none"/>
                <w:vertAlign w:val="baseline"/>
                <w:lang w:val="en-US" w:eastAsia="zh-CN"/>
              </w:rPr>
            </w:pPr>
            <w:r>
              <w:rPr>
                <w:rFonts w:hint="eastAsia"/>
                <w:color w:val="000000" w:themeColor="text1"/>
                <w:vertAlign w:val="baseline"/>
                <w:lang w:val="en-US" w:eastAsia="zh-CN"/>
                <w14:textFill>
                  <w14:solidFill>
                    <w14:schemeClr w14:val="tx1"/>
                  </w14:solidFill>
                </w14:textFill>
              </w:rPr>
              <w:t>　</w:t>
            </w:r>
            <w:r>
              <w:rPr>
                <w:rFonts w:hint="default"/>
                <w:color w:val="auto"/>
                <w:highlight w:val="none"/>
                <w:vertAlign w:val="baseline"/>
                <w:lang w:val="en-US" w:eastAsia="zh-CN"/>
              </w:rPr>
              <w:sym w:font="Wingdings" w:char="00A8"/>
            </w:r>
            <w:r>
              <w:rPr>
                <w:rFonts w:hint="eastAsia"/>
                <w:color w:val="auto"/>
                <w:highlight w:val="none"/>
                <w:vertAlign w:val="baseline"/>
                <w:lang w:val="en-US" w:eastAsia="zh-CN"/>
              </w:rPr>
              <w:t>适用。供应商应提供近3年财务会计报表复印件，包括资产负债表、现金流量表、利润表。近3年财务会计报表年份是指：</w:t>
            </w:r>
            <w:r>
              <w:rPr>
                <w:rFonts w:hint="eastAsia" w:asciiTheme="majorEastAsia" w:hAnsiTheme="majorEastAsia" w:eastAsiaTheme="majorEastAsia" w:cstheme="majorEastAsia"/>
                <w:b w:val="0"/>
                <w:bCs w:val="0"/>
                <w:color w:val="auto"/>
                <w:sz w:val="21"/>
                <w:szCs w:val="24"/>
                <w:highlight w:val="none"/>
                <w:u w:val="single"/>
                <w:lang w:val="en-US" w:eastAsia="zh-CN"/>
              </w:rPr>
              <w:t>2019年</w:t>
            </w:r>
            <w:r>
              <w:rPr>
                <w:rFonts w:hint="eastAsia"/>
                <w:color w:val="auto"/>
                <w:highlight w:val="none"/>
                <w:vertAlign w:val="baseline"/>
                <w:lang w:val="en-US" w:eastAsia="zh-CN"/>
              </w:rPr>
              <w:t>至</w:t>
            </w:r>
            <w:r>
              <w:rPr>
                <w:rFonts w:hint="eastAsia" w:asciiTheme="majorEastAsia" w:hAnsiTheme="majorEastAsia" w:eastAsiaTheme="majorEastAsia" w:cstheme="majorEastAsia"/>
                <w:b w:val="0"/>
                <w:bCs w:val="0"/>
                <w:color w:val="auto"/>
                <w:sz w:val="21"/>
                <w:szCs w:val="24"/>
                <w:highlight w:val="none"/>
                <w:u w:val="single"/>
                <w:lang w:val="en-US" w:eastAsia="zh-CN"/>
              </w:rPr>
              <w:t>2021</w:t>
            </w:r>
            <w:r>
              <w:rPr>
                <w:rFonts w:hint="eastAsia"/>
                <w:color w:val="auto"/>
                <w:highlight w:val="none"/>
                <w:vertAlign w:val="baseline"/>
                <w:lang w:val="en-US" w:eastAsia="zh-CN"/>
              </w:rPr>
              <w:t>年（供应商的成立时间少于该规定年份的，应提供成立以来的财务会计报表)</w:t>
            </w:r>
          </w:p>
          <w:p>
            <w:pPr>
              <w:shd w:val="clear" w:fill="FFFFFF" w:themeFill="background1"/>
              <w:rPr>
                <w:rFonts w:hint="default" w:eastAsiaTheme="minorEastAsia"/>
                <w:color w:val="auto"/>
                <w:vertAlign w:val="baseline"/>
                <w:lang w:val="en-US" w:eastAsia="zh-CN"/>
              </w:rPr>
            </w:pPr>
            <w:r>
              <w:rPr>
                <w:rFonts w:hint="eastAsia"/>
                <w:color w:val="auto"/>
                <w:sz w:val="20"/>
                <w:szCs w:val="22"/>
                <w:highlight w:val="none"/>
                <w:vertAlign w:val="baseline"/>
                <w:lang w:val="en-US" w:eastAsia="zh-CN"/>
              </w:rPr>
              <w:t>　　（注：有财务要求的，应选择两种财务会计报表中的一种作为财务证明资料。)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004" w:type="dxa"/>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3.5（4）</w:t>
            </w:r>
          </w:p>
        </w:tc>
        <w:tc>
          <w:tcPr>
            <w:tcW w:w="3286" w:type="dxa"/>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default" w:eastAsiaTheme="minorEastAsia"/>
                <w:color w:val="auto"/>
                <w:vertAlign w:val="baseline"/>
                <w:lang w:val="en-US" w:eastAsia="zh-CN"/>
              </w:rPr>
            </w:pPr>
            <w:r>
              <w:rPr>
                <w:rFonts w:hint="eastAsia"/>
                <w:color w:val="auto"/>
                <w:vertAlign w:val="baseline"/>
                <w:lang w:val="en-US" w:eastAsia="zh-CN"/>
              </w:rPr>
              <w:t>业绩要求证明材料</w:t>
            </w:r>
          </w:p>
        </w:tc>
        <w:tc>
          <w:tcPr>
            <w:tcW w:w="4005" w:type="dxa"/>
          </w:tcPr>
          <w:p>
            <w:pPr>
              <w:rPr>
                <w:rFonts w:hint="eastAsia"/>
                <w:color w:val="auto"/>
                <w:vertAlign w:val="baseline"/>
                <w:lang w:val="en-US" w:eastAsia="zh-CN"/>
              </w:rPr>
            </w:pPr>
          </w:p>
          <w:p>
            <w:pPr>
              <w:rPr>
                <w:rFonts w:hint="eastAsia"/>
                <w:color w:val="auto"/>
                <w:vertAlign w:val="baseline"/>
                <w:lang w:val="en-US" w:eastAsia="zh-CN"/>
              </w:rPr>
            </w:pPr>
            <w:r>
              <w:rPr>
                <w:rFonts w:hint="eastAsia"/>
                <w:color w:val="auto"/>
                <w:vertAlign w:val="baseline"/>
                <w:lang w:val="en-US" w:eastAsia="zh-CN"/>
              </w:rPr>
              <w:t>　</w:t>
            </w:r>
            <w:r>
              <w:rPr>
                <w:rFonts w:hint="default"/>
                <w:color w:val="auto"/>
                <w:vertAlign w:val="baseline"/>
                <w:lang w:val="en-US" w:eastAsia="zh-CN"/>
              </w:rPr>
              <w:sym w:font="Wingdings" w:char="00FE"/>
            </w:r>
            <w:r>
              <w:rPr>
                <w:rFonts w:hint="eastAsia"/>
                <w:color w:val="auto"/>
                <w:vertAlign w:val="baseline"/>
                <w:lang w:val="en-US" w:eastAsia="zh-CN"/>
              </w:rPr>
              <w:t>不适用</w:t>
            </w:r>
          </w:p>
          <w:p>
            <w:pPr>
              <w:rPr>
                <w:rFonts w:hint="eastAsia"/>
                <w:color w:val="auto"/>
                <w:vertAlign w:val="baseline"/>
                <w:lang w:val="en-US" w:eastAsia="zh-CN"/>
              </w:rPr>
            </w:pPr>
            <w:r>
              <w:rPr>
                <w:rFonts w:hint="eastAsia"/>
                <w:color w:val="auto"/>
                <w:vertAlign w:val="baseline"/>
                <w:lang w:val="en-US" w:eastAsia="zh-CN"/>
              </w:rPr>
              <w:t>　</w:t>
            </w:r>
            <w:r>
              <w:rPr>
                <w:rFonts w:hint="default"/>
                <w:color w:val="auto"/>
                <w:vertAlign w:val="baseline"/>
                <w:lang w:val="en-US" w:eastAsia="zh-CN"/>
              </w:rPr>
              <w:sym w:font="Wingdings" w:char="00A8"/>
            </w:r>
            <w:r>
              <w:rPr>
                <w:rFonts w:hint="eastAsia"/>
                <w:color w:val="auto"/>
                <w:vertAlign w:val="baseline"/>
                <w:lang w:val="en-US" w:eastAsia="zh-CN"/>
              </w:rPr>
              <w:t>适用。供应商应提供近1-3年的类似产品销售情况表（格式见第六章“响应文件格式”七、资格审查资料）（三），近年的类似产品情况表，以证明供应商具有承担本比价要求的业绩。近年是指：</w:t>
            </w:r>
            <w:r>
              <w:rPr>
                <w:rFonts w:hint="eastAsia" w:asciiTheme="majorEastAsia" w:hAnsiTheme="majorEastAsia" w:eastAsiaTheme="majorEastAsia" w:cstheme="majorEastAsia"/>
                <w:b w:val="0"/>
                <w:bCs w:val="0"/>
                <w:color w:val="auto"/>
                <w:sz w:val="21"/>
                <w:szCs w:val="24"/>
                <w:u w:val="single"/>
                <w:lang w:val="en-US" w:eastAsia="zh-CN"/>
              </w:rPr>
              <w:t>2019</w:t>
            </w:r>
            <w:r>
              <w:rPr>
                <w:rFonts w:hint="eastAsia"/>
                <w:color w:val="auto"/>
                <w:vertAlign w:val="baseline"/>
                <w:lang w:val="en-US" w:eastAsia="zh-CN"/>
              </w:rPr>
              <w:t>至</w:t>
            </w:r>
            <w:r>
              <w:rPr>
                <w:rFonts w:hint="eastAsia" w:asciiTheme="minorEastAsia" w:hAnsiTheme="minorEastAsia" w:eastAsiaTheme="minorEastAsia" w:cstheme="minorEastAsia"/>
                <w:color w:val="auto"/>
                <w:u w:val="single"/>
                <w:vertAlign w:val="baseline"/>
                <w:lang w:val="en-US" w:eastAsia="zh-CN"/>
              </w:rPr>
              <w:t>202</w:t>
            </w:r>
            <w:r>
              <w:rPr>
                <w:rFonts w:hint="eastAsia" w:asciiTheme="minorEastAsia" w:hAnsiTheme="minorEastAsia" w:cstheme="minorEastAsia"/>
                <w:color w:val="auto"/>
                <w:u w:val="single"/>
                <w:vertAlign w:val="baseline"/>
                <w:lang w:val="en-US" w:eastAsia="zh-CN"/>
              </w:rPr>
              <w:t>1</w:t>
            </w:r>
            <w:r>
              <w:rPr>
                <w:rFonts w:hint="eastAsia"/>
                <w:color w:val="auto"/>
                <w:vertAlign w:val="baseline"/>
                <w:lang w:val="en-US" w:eastAsia="zh-CN"/>
              </w:rPr>
              <w:t>年</w:t>
            </w:r>
          </w:p>
          <w:p>
            <w:pP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业绩证明材料：</w:t>
            </w:r>
          </w:p>
          <w:p>
            <w:pPr>
              <w:rPr>
                <w:rFonts w:hint="eastAsia"/>
                <w:color w:val="000000" w:themeColor="text1"/>
                <w:vertAlign w:val="baseline"/>
                <w:lang w:val="en-US" w:eastAsia="zh-CN"/>
                <w14:textFill>
                  <w14:solidFill>
                    <w14:schemeClr w14:val="tx1"/>
                  </w14:solidFill>
                </w14:textFill>
              </w:rPr>
            </w:pPr>
            <w:r>
              <w:rPr>
                <w:rFonts w:hint="default"/>
                <w:color w:val="000000" w:themeColor="text1"/>
                <w:vertAlign w:val="baseline"/>
                <w:lang w:val="en-US" w:eastAsia="zh-CN"/>
                <w14:textFill>
                  <w14:solidFill>
                    <w14:schemeClr w14:val="tx1"/>
                  </w14:solidFill>
                </w14:textFill>
              </w:rPr>
              <w:sym w:font="Wingdings" w:char="00A8"/>
            </w:r>
            <w:r>
              <w:rPr>
                <w:rFonts w:hint="eastAsia"/>
                <w:color w:val="000000" w:themeColor="text1"/>
                <w:vertAlign w:val="baseline"/>
                <w:lang w:val="en-US" w:eastAsia="zh-CN"/>
                <w14:textFill>
                  <w14:solidFill>
                    <w14:schemeClr w14:val="tx1"/>
                  </w14:solidFill>
                </w14:textFill>
              </w:rPr>
              <w:t>合同/订单</w:t>
            </w:r>
          </w:p>
          <w:p>
            <w:pPr>
              <w:rPr>
                <w:rFonts w:hint="eastAsia"/>
                <w:color w:val="000000" w:themeColor="text1"/>
                <w:vertAlign w:val="baseline"/>
                <w:lang w:val="en-US" w:eastAsia="zh-CN"/>
                <w14:textFill>
                  <w14:solidFill>
                    <w14:schemeClr w14:val="tx1"/>
                  </w14:solidFill>
                </w14:textFill>
              </w:rPr>
            </w:pPr>
            <w:r>
              <w:rPr>
                <w:rFonts w:hint="default"/>
                <w:color w:val="000000" w:themeColor="text1"/>
                <w:vertAlign w:val="baseline"/>
                <w:lang w:val="en-US" w:eastAsia="zh-CN"/>
                <w14:textFill>
                  <w14:solidFill>
                    <w14:schemeClr w14:val="tx1"/>
                  </w14:solidFill>
                </w14:textFill>
              </w:rPr>
              <w:sym w:font="Wingdings" w:char="00A8"/>
            </w:r>
            <w:r>
              <w:rPr>
                <w:rFonts w:hint="eastAsia"/>
                <w:color w:val="000000" w:themeColor="text1"/>
                <w:vertAlign w:val="baseline"/>
                <w:lang w:val="en-US" w:eastAsia="zh-CN"/>
                <w14:textFill>
                  <w14:solidFill>
                    <w14:schemeClr w14:val="tx1"/>
                  </w14:solidFill>
                </w14:textFill>
              </w:rPr>
              <w:t>中标通知书/成交通知书</w:t>
            </w:r>
          </w:p>
          <w:p>
            <w:pPr>
              <w:rPr>
                <w:rFonts w:hint="eastAsia"/>
                <w:color w:val="000000" w:themeColor="text1"/>
                <w:vertAlign w:val="baseline"/>
                <w:lang w:val="en-US" w:eastAsia="zh-CN"/>
                <w14:textFill>
                  <w14:solidFill>
                    <w14:schemeClr w14:val="tx1"/>
                  </w14:solidFill>
                </w14:textFill>
              </w:rPr>
            </w:pPr>
            <w:r>
              <w:rPr>
                <w:rFonts w:hint="default"/>
                <w:color w:val="000000" w:themeColor="text1"/>
                <w:vertAlign w:val="baseline"/>
                <w:lang w:val="en-US" w:eastAsia="zh-CN"/>
                <w14:textFill>
                  <w14:solidFill>
                    <w14:schemeClr w14:val="tx1"/>
                  </w14:solidFill>
                </w14:textFill>
              </w:rPr>
              <w:sym w:font="Wingdings" w:char="00A8"/>
            </w:r>
            <w:r>
              <w:rPr>
                <w:rFonts w:hint="eastAsia"/>
                <w:color w:val="000000" w:themeColor="text1"/>
                <w:vertAlign w:val="baseline"/>
                <w:lang w:val="en-US" w:eastAsia="zh-CN"/>
                <w14:textFill>
                  <w14:solidFill>
                    <w14:schemeClr w14:val="tx1"/>
                  </w14:solidFill>
                </w14:textFill>
              </w:rPr>
              <w:t>竣工验收报告/验收证明</w:t>
            </w:r>
          </w:p>
          <w:p>
            <w:pPr>
              <w:rPr>
                <w:rFonts w:hint="eastAsia"/>
                <w:color w:val="000000" w:themeColor="text1"/>
                <w:vertAlign w:val="baseline"/>
                <w:lang w:val="en-US" w:eastAsia="zh-CN"/>
                <w14:textFill>
                  <w14:solidFill>
                    <w14:schemeClr w14:val="tx1"/>
                  </w14:solidFill>
                </w14:textFill>
              </w:rPr>
            </w:pPr>
            <w:r>
              <w:rPr>
                <w:rFonts w:hint="default"/>
                <w:color w:val="000000" w:themeColor="text1"/>
                <w:vertAlign w:val="baseline"/>
                <w:lang w:val="en-US" w:eastAsia="zh-CN"/>
                <w14:textFill>
                  <w14:solidFill>
                    <w14:schemeClr w14:val="tx1"/>
                  </w14:solidFill>
                </w14:textFill>
              </w:rPr>
              <w:sym w:font="Wingdings" w:char="00A8"/>
            </w:r>
            <w:r>
              <w:rPr>
                <w:rFonts w:hint="eastAsia"/>
                <w:color w:val="000000" w:themeColor="text1"/>
                <w:vertAlign w:val="baseline"/>
                <w:lang w:val="en-US" w:eastAsia="zh-CN"/>
                <w14:textFill>
                  <w14:solidFill>
                    <w14:schemeClr w14:val="tx1"/>
                  </w14:solidFill>
                </w14:textFill>
              </w:rPr>
              <w:t>业主证明</w:t>
            </w:r>
          </w:p>
          <w:p>
            <w:pPr>
              <w:rPr>
                <w:rFonts w:hint="eastAsia"/>
                <w:color w:val="000000" w:themeColor="text1"/>
                <w:vertAlign w:val="baseline"/>
                <w:lang w:val="en-US" w:eastAsia="zh-CN"/>
                <w14:textFill>
                  <w14:solidFill>
                    <w14:schemeClr w14:val="tx1"/>
                  </w14:solidFill>
                </w14:textFill>
              </w:rPr>
            </w:pPr>
            <w:r>
              <w:rPr>
                <w:rFonts w:hint="default"/>
                <w:color w:val="000000" w:themeColor="text1"/>
                <w:vertAlign w:val="baseline"/>
                <w:lang w:val="en-US" w:eastAsia="zh-CN"/>
                <w14:textFill>
                  <w14:solidFill>
                    <w14:schemeClr w14:val="tx1"/>
                  </w14:solidFill>
                </w14:textFill>
              </w:rPr>
              <w:sym w:font="Wingdings" w:char="00A8"/>
            </w:r>
            <w:r>
              <w:rPr>
                <w:rFonts w:hint="eastAsia"/>
                <w:color w:val="000000" w:themeColor="text1"/>
                <w:vertAlign w:val="baseline"/>
                <w:lang w:val="en-US" w:eastAsia="zh-CN"/>
                <w14:textFill>
                  <w14:solidFill>
                    <w14:schemeClr w14:val="tx1"/>
                  </w14:solidFill>
                </w14:textFill>
              </w:rPr>
              <w:t>其他材料：垫资能力</w:t>
            </w:r>
          </w:p>
          <w:p>
            <w:pPr>
              <w:rPr>
                <w:rFonts w:hint="eastAsia"/>
                <w:color w:val="auto"/>
                <w:vertAlign w:val="baseline"/>
                <w:lang w:val="en-US" w:eastAsia="zh-CN"/>
              </w:rPr>
            </w:pPr>
            <w:r>
              <w:rPr>
                <w:rFonts w:hint="eastAsia"/>
                <w:color w:val="auto"/>
                <w:vertAlign w:val="baseline"/>
                <w:lang w:val="en-US" w:eastAsia="zh-CN"/>
              </w:rPr>
              <w:t>业绩证明材料种类要求：</w:t>
            </w:r>
          </w:p>
          <w:p>
            <w:pPr>
              <w:rPr>
                <w:rFonts w:hint="eastAsia"/>
                <w:color w:val="auto"/>
                <w:vertAlign w:val="baseline"/>
                <w:lang w:val="en-US" w:eastAsia="zh-CN"/>
              </w:rPr>
            </w:pPr>
            <w:r>
              <w:rPr>
                <w:rFonts w:hint="default"/>
                <w:color w:val="auto"/>
                <w:vertAlign w:val="baseline"/>
                <w:lang w:val="en-US" w:eastAsia="zh-CN"/>
              </w:rPr>
              <w:sym w:font="Wingdings" w:char="00A8"/>
            </w:r>
            <w:r>
              <w:rPr>
                <w:rFonts w:hint="eastAsia"/>
                <w:color w:val="auto"/>
                <w:vertAlign w:val="baseline"/>
                <w:lang w:val="en-US" w:eastAsia="zh-CN"/>
              </w:rPr>
              <w:t>提供上述勾选的任一项证明材料即可</w:t>
            </w:r>
          </w:p>
          <w:p>
            <w:pPr>
              <w:rPr>
                <w:rFonts w:hint="eastAsia"/>
                <w:color w:val="auto"/>
                <w:vertAlign w:val="baseline"/>
                <w:lang w:val="en-US" w:eastAsia="zh-CN"/>
              </w:rPr>
            </w:pPr>
            <w:r>
              <w:rPr>
                <w:rFonts w:hint="default"/>
                <w:color w:val="auto"/>
                <w:vertAlign w:val="baseline"/>
                <w:lang w:val="en-US" w:eastAsia="zh-CN"/>
              </w:rPr>
              <w:sym w:font="Wingdings" w:char="00A8"/>
            </w:r>
            <w:r>
              <w:rPr>
                <w:rFonts w:hint="eastAsia"/>
                <w:color w:val="auto"/>
                <w:vertAlign w:val="baseline"/>
                <w:lang w:val="en-US" w:eastAsia="zh-CN"/>
              </w:rPr>
              <w:t>需同时提供上述勾选的所有证明材料</w:t>
            </w:r>
          </w:p>
          <w:p>
            <w:pPr>
              <w:rPr>
                <w:rFonts w:hint="eastAsia" w:asciiTheme="majorEastAsia" w:hAnsiTheme="majorEastAsia" w:eastAsiaTheme="majorEastAsia" w:cstheme="majorEastAsia"/>
                <w:b w:val="0"/>
                <w:bCs w:val="0"/>
                <w:color w:val="auto"/>
                <w:sz w:val="21"/>
                <w:szCs w:val="24"/>
                <w:lang w:val="en-US" w:eastAsia="zh-CN"/>
              </w:rPr>
            </w:pPr>
            <w:r>
              <w:rPr>
                <w:rFonts w:hint="default"/>
                <w:color w:val="auto"/>
                <w:vertAlign w:val="baseline"/>
                <w:lang w:val="en-US" w:eastAsia="zh-CN"/>
              </w:rPr>
              <w:sym w:font="Wingdings" w:char="00A8"/>
            </w:r>
            <w:r>
              <w:rPr>
                <w:rFonts w:hint="eastAsia"/>
                <w:color w:val="auto"/>
                <w:vertAlign w:val="baseline"/>
                <w:lang w:val="en-US" w:eastAsia="zh-CN"/>
              </w:rPr>
              <w:t>其他材料：</w:t>
            </w:r>
            <w:r>
              <w:rPr>
                <w:rFonts w:hint="eastAsia" w:asciiTheme="majorEastAsia" w:hAnsiTheme="majorEastAsia" w:eastAsiaTheme="majorEastAsia" w:cstheme="majorEastAsia"/>
                <w:b w:val="0"/>
                <w:bCs w:val="0"/>
                <w:color w:val="auto"/>
                <w:sz w:val="21"/>
                <w:szCs w:val="24"/>
                <w:lang w:val="en-US" w:eastAsia="zh-CN"/>
              </w:rPr>
              <w:t>________________________</w:t>
            </w:r>
          </w:p>
          <w:p>
            <w:pPr>
              <w:rPr>
                <w:rFonts w:hint="default" w:asciiTheme="majorEastAsia" w:hAnsiTheme="majorEastAsia" w:eastAsiaTheme="majorEastAsia" w:cstheme="majorEastAsia"/>
                <w:b w:val="0"/>
                <w:bCs w:val="0"/>
                <w:color w:val="auto"/>
                <w:sz w:val="21"/>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04" w:type="dxa"/>
          </w:tcPr>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3.5（5）</w:t>
            </w:r>
          </w:p>
        </w:tc>
        <w:tc>
          <w:tcPr>
            <w:tcW w:w="3286" w:type="dxa"/>
          </w:tcPr>
          <w:p>
            <w:pPr>
              <w:jc w:val="center"/>
              <w:rPr>
                <w:rFonts w:hint="eastAsia"/>
                <w:color w:val="auto"/>
                <w:vertAlign w:val="baseline"/>
                <w:lang w:val="en-US" w:eastAsia="zh-CN"/>
              </w:rPr>
            </w:pPr>
          </w:p>
          <w:p>
            <w:pPr>
              <w:jc w:val="center"/>
              <w:rPr>
                <w:rFonts w:hint="eastAsia"/>
                <w:color w:val="auto"/>
                <w:vertAlign w:val="baseline"/>
                <w:lang w:val="en-US" w:eastAsia="zh-CN"/>
              </w:rPr>
            </w:pPr>
            <w:r>
              <w:rPr>
                <w:rFonts w:hint="eastAsia"/>
                <w:color w:val="auto"/>
                <w:vertAlign w:val="baseline"/>
                <w:lang w:val="en-US" w:eastAsia="zh-CN"/>
              </w:rPr>
              <w:t>信誉要求证明材料</w:t>
            </w:r>
          </w:p>
          <w:p>
            <w:pPr>
              <w:jc w:val="center"/>
              <w:rPr>
                <w:rFonts w:hint="default"/>
                <w:color w:val="auto"/>
                <w:vertAlign w:val="baseline"/>
                <w:lang w:val="en-US" w:eastAsia="zh-CN"/>
              </w:rPr>
            </w:pPr>
          </w:p>
        </w:tc>
        <w:tc>
          <w:tcPr>
            <w:tcW w:w="4005" w:type="dxa"/>
          </w:tcPr>
          <w:p>
            <w:pPr>
              <w:ind w:firstLine="210" w:firstLineChars="100"/>
              <w:rPr>
                <w:rFonts w:hint="eastAsia"/>
                <w:color w:val="auto"/>
                <w:vertAlign w:val="baseline"/>
                <w:lang w:val="en-US" w:eastAsia="zh-CN"/>
              </w:rPr>
            </w:pPr>
            <w:r>
              <w:rPr>
                <w:rFonts w:hint="default"/>
                <w:color w:val="auto"/>
                <w:vertAlign w:val="baseline"/>
                <w:lang w:val="en-US" w:eastAsia="zh-CN"/>
              </w:rPr>
              <w:sym w:font="Wingdings" w:char="00A8"/>
            </w:r>
            <w:r>
              <w:rPr>
                <w:rFonts w:hint="eastAsia"/>
                <w:color w:val="auto"/>
                <w:vertAlign w:val="baseline"/>
                <w:lang w:val="en-US" w:eastAsia="zh-CN"/>
              </w:rPr>
              <w:t>不适用</w:t>
            </w:r>
          </w:p>
          <w:p>
            <w:pPr>
              <w:ind w:firstLine="210" w:firstLineChars="100"/>
              <w:rPr>
                <w:rFonts w:hint="eastAsia" w:eastAsia="宋体" w:asciiTheme="majorEastAsia" w:hAnsiTheme="majorEastAsia" w:cstheme="majorEastAsia"/>
                <w:b w:val="0"/>
                <w:bCs w:val="0"/>
                <w:color w:val="auto"/>
                <w:sz w:val="21"/>
                <w:szCs w:val="24"/>
                <w:lang w:val="en-US" w:eastAsia="zh-CN"/>
              </w:rPr>
            </w:pPr>
            <w:r>
              <w:rPr>
                <w:rFonts w:hint="default"/>
                <w:color w:val="auto"/>
                <w:vertAlign w:val="baseline"/>
                <w:lang w:val="en-US" w:eastAsia="zh-CN"/>
              </w:rPr>
              <w:sym w:font="Wingdings" w:char="00FE"/>
            </w:r>
            <w:r>
              <w:rPr>
                <w:rFonts w:hint="eastAsia"/>
                <w:color w:val="auto"/>
                <w:vertAlign w:val="baseline"/>
                <w:lang w:val="en-US" w:eastAsia="zh-CN"/>
              </w:rPr>
              <w:t>适用。供应商应提供相关信誉情况的证明材料，包括：</w:t>
            </w:r>
            <w:r>
              <w:rPr>
                <w:rFonts w:hint="eastAsia" w:asciiTheme="minorEastAsia" w:hAnsiTheme="minorEastAsia" w:eastAsiaTheme="minorEastAsia" w:cstheme="minorEastAsia"/>
                <w:color w:val="auto"/>
                <w:sz w:val="21"/>
                <w:szCs w:val="21"/>
                <w:u w:val="single"/>
              </w:rPr>
              <w:t>申请人未列入“国家企业信用信息公示系统”严重违法失信企业名单</w:t>
            </w:r>
            <w:r>
              <w:rPr>
                <w:rFonts w:hint="eastAsia" w:asciiTheme="minorEastAsia" w:hAnsiTheme="minorEastAsia" w:cstheme="minorEastAsia"/>
                <w:color w:val="auto"/>
                <w:sz w:val="21"/>
                <w:szCs w:val="21"/>
                <w:u w:val="single"/>
                <w:lang w:eastAsia="zh-CN"/>
              </w:rPr>
              <w:t>；</w:t>
            </w:r>
            <w:r>
              <w:rPr>
                <w:rFonts w:hint="eastAsia" w:asciiTheme="minorEastAsia" w:hAnsiTheme="minorEastAsia" w:eastAsiaTheme="minorEastAsia" w:cstheme="minorEastAsia"/>
                <w:color w:val="auto"/>
                <w:sz w:val="21"/>
                <w:szCs w:val="21"/>
                <w:u w:val="single"/>
              </w:rPr>
              <w:t>未列入“信用中国”网站失信被执行人名单</w:t>
            </w:r>
            <w:r>
              <w:rPr>
                <w:rFonts w:hint="eastAsia" w:asciiTheme="minorEastAsia" w:hAnsiTheme="minorEastAsia" w:eastAsiaTheme="minorEastAsia" w:cstheme="minorEastAsia"/>
                <w:color w:val="auto"/>
                <w:sz w:val="21"/>
                <w:szCs w:val="21"/>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04" w:type="dxa"/>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3.5（6）</w:t>
            </w:r>
          </w:p>
        </w:tc>
        <w:tc>
          <w:tcPr>
            <w:tcW w:w="3286" w:type="dxa"/>
          </w:tcPr>
          <w:p>
            <w:pPr>
              <w:jc w:val="both"/>
              <w:rPr>
                <w:rFonts w:hint="eastAsia"/>
                <w:color w:val="auto"/>
                <w:vertAlign w:val="baseline"/>
                <w:lang w:val="en-US" w:eastAsia="zh-CN"/>
              </w:rPr>
            </w:pPr>
          </w:p>
          <w:p>
            <w:pPr>
              <w:jc w:val="left"/>
              <w:rPr>
                <w:rFonts w:hint="eastAsia"/>
                <w:color w:val="auto"/>
                <w:vertAlign w:val="baseline"/>
                <w:lang w:val="en-US" w:eastAsia="zh-CN"/>
              </w:rPr>
            </w:pPr>
          </w:p>
          <w:p>
            <w:pPr>
              <w:jc w:val="left"/>
              <w:rPr>
                <w:rFonts w:hint="default"/>
                <w:color w:val="auto"/>
                <w:vertAlign w:val="baseline"/>
                <w:lang w:val="en-US" w:eastAsia="zh-CN"/>
              </w:rPr>
            </w:pPr>
            <w:r>
              <w:rPr>
                <w:rFonts w:hint="eastAsia"/>
                <w:color w:val="auto"/>
                <w:vertAlign w:val="baseline"/>
                <w:lang w:val="en-US" w:eastAsia="zh-CN"/>
              </w:rPr>
              <w:t>承担本项目的主要人员要求证明材料</w:t>
            </w:r>
          </w:p>
        </w:tc>
        <w:tc>
          <w:tcPr>
            <w:tcW w:w="4005" w:type="dxa"/>
          </w:tcPr>
          <w:p>
            <w:pPr>
              <w:rPr>
                <w:rFonts w:hint="eastAsia"/>
                <w:color w:val="auto"/>
                <w:vertAlign w:val="baseline"/>
                <w:lang w:val="en-US" w:eastAsia="zh-CN"/>
              </w:rPr>
            </w:pPr>
            <w:r>
              <w:rPr>
                <w:rFonts w:hint="default"/>
                <w:color w:val="auto"/>
                <w:vertAlign w:val="baseline"/>
                <w:lang w:val="en-US" w:eastAsia="zh-CN"/>
              </w:rPr>
              <w:sym w:font="Wingdings" w:char="00A8"/>
            </w:r>
            <w:r>
              <w:rPr>
                <w:rFonts w:hint="eastAsia"/>
                <w:color w:val="auto"/>
                <w:vertAlign w:val="baseline"/>
                <w:lang w:val="en-US" w:eastAsia="zh-CN"/>
              </w:rPr>
              <w:t>不适用</w:t>
            </w:r>
          </w:p>
          <w:p>
            <w:pPr>
              <w:jc w:val="left"/>
              <w:rPr>
                <w:rFonts w:hint="eastAsia"/>
                <w:color w:val="auto"/>
                <w:vertAlign w:val="baseline"/>
                <w:lang w:val="en-US" w:eastAsia="zh-CN"/>
              </w:rPr>
            </w:pPr>
            <w:r>
              <w:rPr>
                <w:rFonts w:hint="default"/>
                <w:color w:val="auto"/>
                <w:vertAlign w:val="baseline"/>
                <w:lang w:val="en-US" w:eastAsia="zh-CN"/>
              </w:rPr>
              <w:sym w:font="Wingdings" w:char="00FE"/>
            </w:r>
            <w:r>
              <w:rPr>
                <w:rFonts w:hint="eastAsia"/>
                <w:color w:val="auto"/>
                <w:vertAlign w:val="baseline"/>
                <w:lang w:val="en-US" w:eastAsia="zh-CN"/>
              </w:rPr>
              <w:t>适用。供应商应提供本次比价主要负责人的授权委托书。</w:t>
            </w:r>
          </w:p>
          <w:p>
            <w:pPr>
              <w:jc w:val="left"/>
              <w:rPr>
                <w:rFonts w:hint="default"/>
                <w:color w:val="auto"/>
                <w:vertAlign w:val="baseline"/>
                <w:lang w:val="en-US" w:eastAsia="zh-CN"/>
              </w:rPr>
            </w:pPr>
            <w:r>
              <w:rPr>
                <w:rFonts w:hint="eastAsia"/>
                <w:color w:val="auto"/>
                <w:sz w:val="20"/>
                <w:szCs w:val="22"/>
                <w:vertAlign w:val="baseline"/>
                <w:lang w:val="en-US" w:eastAsia="zh-CN"/>
              </w:rPr>
              <w:t>（注：一般工程和服务项目有本项要求。采购人可在此处明确对有关人员职称证书、执业证书、社保缴费证明及业绩证明等的具体要求。)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04" w:type="dxa"/>
          </w:tcPr>
          <w:p>
            <w:pPr>
              <w:jc w:val="center"/>
              <w:rPr>
                <w:rFonts w:hint="default"/>
                <w:color w:val="auto"/>
                <w:vertAlign w:val="baseline"/>
                <w:lang w:val="en-US" w:eastAsia="zh-CN"/>
              </w:rPr>
            </w:pPr>
            <w:r>
              <w:rPr>
                <w:rFonts w:hint="eastAsia"/>
                <w:color w:val="auto"/>
                <w:vertAlign w:val="baseline"/>
                <w:lang w:val="en-US" w:eastAsia="zh-CN"/>
              </w:rPr>
              <w:t>3.5（7）</w:t>
            </w:r>
          </w:p>
        </w:tc>
        <w:tc>
          <w:tcPr>
            <w:tcW w:w="3286" w:type="dxa"/>
          </w:tcPr>
          <w:p>
            <w:pPr>
              <w:jc w:val="both"/>
              <w:rPr>
                <w:rFonts w:hint="default"/>
                <w:color w:val="auto"/>
                <w:vertAlign w:val="baseline"/>
                <w:lang w:val="en-US" w:eastAsia="zh-CN"/>
              </w:rPr>
            </w:pPr>
            <w:r>
              <w:rPr>
                <w:rFonts w:hint="eastAsia"/>
                <w:color w:val="auto"/>
                <w:vertAlign w:val="baseline"/>
                <w:lang w:val="en-US" w:eastAsia="zh-CN"/>
              </w:rPr>
              <w:t>其他要求的证明材料</w:t>
            </w:r>
          </w:p>
        </w:tc>
        <w:tc>
          <w:tcPr>
            <w:tcW w:w="4005" w:type="dxa"/>
          </w:tcPr>
          <w:p>
            <w:pPr>
              <w:jc w:val="both"/>
              <w:rPr>
                <w:rFonts w:hint="default"/>
                <w:color w:val="auto"/>
                <w:vertAlign w:val="baseline"/>
                <w:lang w:val="en-US" w:eastAsia="zh-CN"/>
              </w:rPr>
            </w:pPr>
            <w:r>
              <w:rPr>
                <w:rFonts w:hint="eastAsia"/>
                <w:color w:val="auto"/>
                <w:vertAlign w:val="baseline"/>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04" w:type="dxa"/>
          </w:tcPr>
          <w:p>
            <w:pPr>
              <w:jc w:val="center"/>
              <w:rPr>
                <w:rFonts w:hint="default"/>
                <w:color w:val="auto"/>
                <w:vertAlign w:val="baseline"/>
                <w:lang w:val="en-US" w:eastAsia="zh-CN"/>
              </w:rPr>
            </w:pPr>
            <w:r>
              <w:rPr>
                <w:rFonts w:hint="eastAsia"/>
                <w:color w:val="auto"/>
                <w:vertAlign w:val="baseline"/>
                <w:lang w:val="en-US" w:eastAsia="zh-CN"/>
              </w:rPr>
              <w:t>3.5（8）</w:t>
            </w:r>
          </w:p>
        </w:tc>
        <w:tc>
          <w:tcPr>
            <w:tcW w:w="3286" w:type="dxa"/>
          </w:tcPr>
          <w:p>
            <w:pPr>
              <w:jc w:val="left"/>
              <w:rPr>
                <w:rFonts w:hint="default"/>
                <w:color w:val="auto"/>
                <w:vertAlign w:val="baseline"/>
                <w:lang w:val="en-US" w:eastAsia="zh-CN"/>
              </w:rPr>
            </w:pPr>
            <w:r>
              <w:rPr>
                <w:rFonts w:hint="eastAsia"/>
                <w:color w:val="auto"/>
                <w:vertAlign w:val="baseline"/>
                <w:lang w:val="en-US" w:eastAsia="zh-CN"/>
              </w:rPr>
              <w:t>供应商不存在第一章3.2款情形的证明材料</w:t>
            </w:r>
          </w:p>
        </w:tc>
        <w:tc>
          <w:tcPr>
            <w:tcW w:w="4005" w:type="dxa"/>
          </w:tcPr>
          <w:p>
            <w:pPr>
              <w:jc w:val="left"/>
              <w:rPr>
                <w:rFonts w:hint="eastAsia"/>
                <w:color w:val="auto"/>
                <w:vertAlign w:val="baseline"/>
                <w:lang w:val="en-US" w:eastAsia="zh-CN"/>
              </w:rPr>
            </w:pPr>
            <w:r>
              <w:rPr>
                <w:rFonts w:hint="eastAsia"/>
                <w:color w:val="auto"/>
                <w:vertAlign w:val="baseline"/>
                <w:lang w:val="en-US" w:eastAsia="zh-CN"/>
              </w:rPr>
              <w:t>　</w:t>
            </w:r>
            <w:r>
              <w:rPr>
                <w:rFonts w:hint="eastAsia"/>
                <w:color w:val="auto"/>
                <w:vertAlign w:val="baseline"/>
                <w:lang w:val="en-US" w:eastAsia="zh-CN"/>
              </w:rPr>
              <w:sym w:font="Wingdings" w:char="00FE"/>
            </w:r>
            <w:r>
              <w:rPr>
                <w:rFonts w:hint="eastAsia"/>
                <w:color w:val="auto"/>
                <w:vertAlign w:val="baseline"/>
                <w:lang w:val="en-US" w:eastAsia="zh-CN"/>
              </w:rPr>
              <w:t>不需要提供证明材料</w:t>
            </w:r>
          </w:p>
          <w:p>
            <w:pPr>
              <w:ind w:firstLine="210" w:firstLineChars="100"/>
              <w:jc w:val="left"/>
              <w:rPr>
                <w:rFonts w:hint="default" w:asciiTheme="majorEastAsia" w:hAnsiTheme="majorEastAsia" w:eastAsiaTheme="majorEastAsia" w:cstheme="majorEastAsia"/>
                <w:b w:val="0"/>
                <w:bCs w:val="0"/>
                <w:color w:val="auto"/>
                <w:sz w:val="21"/>
                <w:szCs w:val="24"/>
                <w:lang w:val="en-US" w:eastAsia="zh-CN"/>
              </w:rPr>
            </w:pPr>
            <w:r>
              <w:rPr>
                <w:rFonts w:hint="eastAsia"/>
                <w:color w:val="auto"/>
                <w:vertAlign w:val="baseline"/>
                <w:lang w:val="en-US" w:eastAsia="zh-CN"/>
              </w:rPr>
              <w:sym w:font="Wingdings" w:char="00A8"/>
            </w:r>
            <w:r>
              <w:rPr>
                <w:rFonts w:hint="eastAsia"/>
                <w:color w:val="auto"/>
                <w:vertAlign w:val="baseline"/>
                <w:lang w:val="en-US" w:eastAsia="zh-CN"/>
              </w:rPr>
              <w:t>需要提供证明材料，包括：</w:t>
            </w:r>
            <w:r>
              <w:rPr>
                <w:rFonts w:hint="eastAsia" w:asciiTheme="majorEastAsia" w:hAnsiTheme="majorEastAsia" w:eastAsiaTheme="majorEastAsia" w:cstheme="majorEastAsia"/>
                <w:b w:val="0"/>
                <w:bCs w:val="0"/>
                <w:color w:val="auto"/>
                <w:sz w:val="21"/>
                <w:szCs w:val="24"/>
                <w:lang w:val="en-US" w:eastAsia="zh-CN"/>
              </w:rP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04" w:type="dxa"/>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3.5（9）</w:t>
            </w:r>
          </w:p>
        </w:tc>
        <w:tc>
          <w:tcPr>
            <w:tcW w:w="3286" w:type="dxa"/>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联合体要求的证明材料</w:t>
            </w:r>
          </w:p>
        </w:tc>
        <w:tc>
          <w:tcPr>
            <w:tcW w:w="4005" w:type="dxa"/>
          </w:tcPr>
          <w:p>
            <w:pPr>
              <w:ind w:firstLine="210" w:firstLineChars="100"/>
              <w:rPr>
                <w:rFonts w:hint="default"/>
                <w:color w:val="auto"/>
                <w:vertAlign w:val="baseline"/>
                <w:lang w:val="en-US" w:eastAsia="zh-CN"/>
              </w:rPr>
            </w:pPr>
          </w:p>
          <w:p>
            <w:pPr>
              <w:ind w:firstLine="210" w:firstLineChars="100"/>
              <w:rPr>
                <w:rFonts w:hint="eastAsia"/>
                <w:color w:val="auto"/>
                <w:vertAlign w:val="baseline"/>
                <w:lang w:val="en-US" w:eastAsia="zh-CN"/>
              </w:rPr>
            </w:pPr>
            <w:r>
              <w:rPr>
                <w:rFonts w:hint="default"/>
                <w:color w:val="auto"/>
                <w:vertAlign w:val="baseline"/>
                <w:lang w:val="en-US" w:eastAsia="zh-CN"/>
              </w:rPr>
              <w:sym w:font="Wingdings" w:char="00FE"/>
            </w:r>
            <w:r>
              <w:rPr>
                <w:rFonts w:hint="eastAsia"/>
                <w:color w:val="auto"/>
                <w:vertAlign w:val="baseline"/>
                <w:lang w:val="en-US" w:eastAsia="zh-CN"/>
              </w:rPr>
              <w:t>不适用</w:t>
            </w:r>
          </w:p>
          <w:p>
            <w:pPr>
              <w:ind w:firstLine="210" w:firstLineChars="100"/>
              <w:jc w:val="both"/>
              <w:rPr>
                <w:rFonts w:hint="eastAsia"/>
                <w:color w:val="auto"/>
                <w:vertAlign w:val="baseline"/>
                <w:lang w:val="en-US" w:eastAsia="zh-CN"/>
              </w:rPr>
            </w:pPr>
            <w:r>
              <w:rPr>
                <w:rFonts w:hint="default"/>
                <w:color w:val="auto"/>
                <w:vertAlign w:val="baseline"/>
                <w:lang w:val="en-US" w:eastAsia="zh-CN"/>
              </w:rPr>
              <w:sym w:font="Wingdings" w:char="00A8"/>
            </w:r>
            <w:r>
              <w:rPr>
                <w:rFonts w:hint="eastAsia"/>
                <w:color w:val="auto"/>
                <w:vertAlign w:val="baseline"/>
                <w:lang w:val="en-US" w:eastAsia="zh-CN"/>
              </w:rPr>
              <w:t>适用。供应商应按照采购文件提供的格式（格式见第六章“响应文件格式”三、联合体协议书）拟订联合体协议书，并提供联合体协议书的原件。联合体协议书应明确联合体各方的分工</w:t>
            </w:r>
          </w:p>
          <w:p>
            <w:pPr>
              <w:ind w:firstLine="210" w:firstLineChars="100"/>
              <w:jc w:val="both"/>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04" w:type="dxa"/>
          </w:tcPr>
          <w:p>
            <w:pPr>
              <w:jc w:val="center"/>
              <w:rPr>
                <w:rFonts w:hint="default"/>
                <w:color w:val="auto"/>
                <w:vertAlign w:val="baseline"/>
                <w:lang w:val="en-US" w:eastAsia="zh-CN"/>
              </w:rPr>
            </w:pPr>
            <w:r>
              <w:rPr>
                <w:rFonts w:hint="eastAsia"/>
                <w:color w:val="auto"/>
                <w:vertAlign w:val="baseline"/>
                <w:lang w:val="en-US" w:eastAsia="zh-CN"/>
              </w:rPr>
              <w:t>3.6.1</w:t>
            </w:r>
          </w:p>
          <w:p>
            <w:pPr>
              <w:jc w:val="center"/>
              <w:rPr>
                <w:rFonts w:hint="default"/>
                <w:color w:val="auto"/>
                <w:vertAlign w:val="baseline"/>
                <w:lang w:val="en-US" w:eastAsia="zh-CN"/>
              </w:rPr>
            </w:pPr>
          </w:p>
        </w:tc>
        <w:tc>
          <w:tcPr>
            <w:tcW w:w="3286" w:type="dxa"/>
          </w:tcPr>
          <w:p>
            <w:pPr>
              <w:jc w:val="center"/>
              <w:rPr>
                <w:rFonts w:hint="default"/>
                <w:color w:val="auto"/>
                <w:vertAlign w:val="baseline"/>
                <w:lang w:val="en-US" w:eastAsia="zh-CN"/>
              </w:rPr>
            </w:pPr>
            <w:r>
              <w:rPr>
                <w:rFonts w:hint="eastAsia"/>
                <w:color w:val="auto"/>
                <w:vertAlign w:val="baseline"/>
                <w:lang w:val="en-US" w:eastAsia="zh-CN"/>
              </w:rPr>
              <w:t>对关键条款进行响应的证据或证明材料要求</w:t>
            </w:r>
          </w:p>
        </w:tc>
        <w:tc>
          <w:tcPr>
            <w:tcW w:w="4005" w:type="dxa"/>
          </w:tcPr>
          <w:p>
            <w:pPr>
              <w:jc w:val="center"/>
              <w:rPr>
                <w:rFonts w:hint="default" w:asciiTheme="majorEastAsia" w:hAnsiTheme="majorEastAsia" w:eastAsiaTheme="majorEastAsia" w:cstheme="majorEastAsia"/>
                <w:b w:val="0"/>
                <w:bCs w:val="0"/>
                <w:color w:val="auto"/>
                <w:sz w:val="21"/>
                <w:szCs w:val="24"/>
                <w:lang w:val="en-US" w:eastAsia="zh-CN"/>
              </w:rPr>
            </w:pPr>
            <w:r>
              <w:rPr>
                <w:rFonts w:hint="default" w:asciiTheme="majorEastAsia" w:hAnsiTheme="majorEastAsia" w:eastAsiaTheme="majorEastAsia" w:cstheme="majorEastAsia"/>
                <w:b w:val="0"/>
                <w:bCs w:val="0"/>
                <w:color w:val="000000" w:themeColor="text1"/>
                <w:sz w:val="21"/>
                <w:szCs w:val="24"/>
                <w:lang w:val="en-US" w:eastAsia="zh-CN"/>
                <w14:textFill>
                  <w14:solidFill>
                    <w14:schemeClr w14:val="tx1"/>
                  </w14:solidFill>
                </w14:textFill>
              </w:rPr>
              <w:t>货物质量标准或主要技术性能指标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04" w:type="dxa"/>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3.7.5</w:t>
            </w:r>
          </w:p>
        </w:tc>
        <w:tc>
          <w:tcPr>
            <w:tcW w:w="3286" w:type="dxa"/>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响应文件份数及电子版要求</w:t>
            </w:r>
          </w:p>
        </w:tc>
        <w:tc>
          <w:tcPr>
            <w:tcW w:w="4005" w:type="dxa"/>
          </w:tcPr>
          <w:p>
            <w:pPr>
              <w:ind w:firstLine="210" w:firstLineChars="100"/>
              <w:jc w:val="left"/>
              <w:rPr>
                <w:rFonts w:hint="eastAsia"/>
                <w:color w:val="auto"/>
                <w:vertAlign w:val="baseline"/>
                <w:lang w:val="en-US" w:eastAsia="zh-CN"/>
              </w:rPr>
            </w:pPr>
            <w:r>
              <w:rPr>
                <w:rFonts w:hint="eastAsia"/>
                <w:color w:val="FF0000"/>
                <w:vertAlign w:val="baseline"/>
                <w:lang w:val="en-US" w:eastAsia="zh-CN"/>
              </w:rPr>
              <w:t>响应文件正本1份，副本4份</w:t>
            </w:r>
            <w:r>
              <w:rPr>
                <w:rFonts w:hint="eastAsia"/>
                <w:color w:val="auto"/>
                <w:vertAlign w:val="baseline"/>
                <w:lang w:val="en-US" w:eastAsia="zh-CN"/>
              </w:rPr>
              <w:t>　</w:t>
            </w:r>
          </w:p>
          <w:p>
            <w:pPr>
              <w:ind w:firstLine="210" w:firstLineChars="100"/>
              <w:jc w:val="left"/>
              <w:rPr>
                <w:rFonts w:hint="eastAsia"/>
                <w:color w:val="auto"/>
                <w:vertAlign w:val="baseline"/>
                <w:lang w:val="en-US" w:eastAsia="zh-CN"/>
              </w:rPr>
            </w:pPr>
            <w:r>
              <w:rPr>
                <w:rFonts w:hint="eastAsia"/>
                <w:color w:val="auto"/>
                <w:vertAlign w:val="baseline"/>
                <w:lang w:val="en-US" w:eastAsia="zh-CN"/>
              </w:rPr>
              <w:t>是否要求提供电子版响应</w:t>
            </w:r>
          </w:p>
          <w:p>
            <w:pPr>
              <w:ind w:firstLine="210" w:firstLineChars="100"/>
              <w:jc w:val="left"/>
              <w:rPr>
                <w:rFonts w:hint="default"/>
                <w:color w:val="auto"/>
                <w:vertAlign w:val="baseline"/>
                <w:lang w:val="en-US" w:eastAsia="zh-CN"/>
              </w:rPr>
            </w:pPr>
            <w:r>
              <w:rPr>
                <w:rFonts w:hint="default"/>
                <w:color w:val="auto"/>
                <w:vertAlign w:val="baseline"/>
                <w:lang w:val="en-US" w:eastAsia="zh-CN"/>
              </w:rPr>
              <w:sym w:font="Wingdings" w:char="00FE"/>
            </w:r>
            <w:r>
              <w:rPr>
                <w:rFonts w:hint="eastAsia"/>
                <w:color w:val="auto"/>
                <w:vertAlign w:val="baseline"/>
                <w:lang w:val="en-US" w:eastAsia="zh-CN"/>
              </w:rPr>
              <w:t>不要求</w:t>
            </w:r>
          </w:p>
          <w:p>
            <w:pPr>
              <w:jc w:val="left"/>
              <w:rPr>
                <w:rFonts w:hint="default" w:asciiTheme="majorEastAsia" w:hAnsiTheme="majorEastAsia" w:eastAsiaTheme="majorEastAsia" w:cstheme="majorEastAsia"/>
                <w:b w:val="0"/>
                <w:bCs w:val="0"/>
                <w:color w:val="auto"/>
                <w:sz w:val="21"/>
                <w:szCs w:val="24"/>
                <w:lang w:val="en-US" w:eastAsia="zh-CN"/>
              </w:rPr>
            </w:pPr>
            <w:r>
              <w:rPr>
                <w:rFonts w:hint="eastAsia"/>
                <w:color w:val="auto"/>
                <w:vertAlign w:val="baseline"/>
                <w:lang w:val="en-US" w:eastAsia="zh-CN"/>
              </w:rPr>
              <w:t>　</w:t>
            </w:r>
            <w:r>
              <w:rPr>
                <w:rFonts w:hint="default"/>
                <w:color w:val="auto"/>
                <w:vertAlign w:val="baseline"/>
                <w:lang w:val="en-US" w:eastAsia="zh-CN"/>
              </w:rPr>
              <w:sym w:font="Wingdings" w:char="00A8"/>
            </w:r>
            <w:r>
              <w:rPr>
                <w:rFonts w:hint="eastAsia"/>
                <w:color w:val="auto"/>
                <w:vertAlign w:val="baseline"/>
                <w:lang w:val="en-US" w:eastAsia="zh-CN"/>
              </w:rPr>
              <w:t>要求，提供电子版响应文件的形式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04" w:type="dxa"/>
          </w:tcPr>
          <w:p>
            <w:pPr>
              <w:jc w:val="center"/>
              <w:rPr>
                <w:rFonts w:hint="default"/>
                <w:color w:val="auto"/>
                <w:vertAlign w:val="baseline"/>
                <w:lang w:val="en-US" w:eastAsia="zh-CN"/>
              </w:rPr>
            </w:pPr>
            <w:r>
              <w:rPr>
                <w:rFonts w:hint="eastAsia"/>
                <w:color w:val="auto"/>
                <w:vertAlign w:val="baseline"/>
                <w:lang w:val="en-US" w:eastAsia="zh-CN"/>
              </w:rPr>
              <w:t>3.7.6</w:t>
            </w:r>
          </w:p>
        </w:tc>
        <w:tc>
          <w:tcPr>
            <w:tcW w:w="3286" w:type="dxa"/>
          </w:tcPr>
          <w:p>
            <w:pPr>
              <w:jc w:val="center"/>
              <w:rPr>
                <w:rFonts w:hint="default"/>
                <w:color w:val="auto"/>
                <w:vertAlign w:val="baseline"/>
                <w:lang w:val="en-US" w:eastAsia="zh-CN"/>
              </w:rPr>
            </w:pPr>
            <w:r>
              <w:rPr>
                <w:rFonts w:hint="eastAsia"/>
                <w:color w:val="auto"/>
                <w:vertAlign w:val="baseline"/>
                <w:lang w:val="en-US" w:eastAsia="zh-CN"/>
              </w:rPr>
              <w:t>分册装订要求</w:t>
            </w:r>
          </w:p>
        </w:tc>
        <w:tc>
          <w:tcPr>
            <w:tcW w:w="4005" w:type="dxa"/>
          </w:tcPr>
          <w:p>
            <w:pPr>
              <w:jc w:val="center"/>
              <w:rPr>
                <w:rFonts w:hint="default"/>
                <w:color w:val="auto"/>
                <w:vertAlign w:val="baseline"/>
                <w:lang w:val="en-US" w:eastAsia="zh-CN"/>
              </w:rPr>
            </w:pPr>
            <w:r>
              <w:rPr>
                <w:rFonts w:hint="eastAsia"/>
                <w:color w:val="auto"/>
                <w:u w:val="single"/>
                <w:vertAlign w:val="baseline"/>
                <w:lang w:val="en-US" w:eastAsia="zh-CN"/>
              </w:rPr>
              <w:t>密封装订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004" w:type="dxa"/>
          </w:tcPr>
          <w:p>
            <w:pPr>
              <w:jc w:val="center"/>
              <w:rPr>
                <w:rFonts w:hint="default"/>
                <w:color w:val="auto"/>
                <w:vertAlign w:val="baseline"/>
                <w:lang w:val="en-US" w:eastAsia="zh-CN"/>
              </w:rPr>
            </w:pPr>
            <w:r>
              <w:rPr>
                <w:rFonts w:hint="eastAsia"/>
                <w:color w:val="auto"/>
                <w:vertAlign w:val="baseline"/>
                <w:lang w:val="en-US" w:eastAsia="zh-CN"/>
              </w:rPr>
              <w:t>4.1.2</w:t>
            </w:r>
          </w:p>
        </w:tc>
        <w:tc>
          <w:tcPr>
            <w:tcW w:w="3286" w:type="dxa"/>
          </w:tcPr>
          <w:p>
            <w:pPr>
              <w:jc w:val="center"/>
              <w:rPr>
                <w:rFonts w:hint="default"/>
                <w:color w:val="auto"/>
                <w:vertAlign w:val="baseline"/>
                <w:lang w:val="en-US" w:eastAsia="zh-CN"/>
              </w:rPr>
            </w:pPr>
            <w:r>
              <w:rPr>
                <w:rFonts w:hint="eastAsia"/>
                <w:color w:val="auto"/>
                <w:vertAlign w:val="baseline"/>
                <w:lang w:val="en-US" w:eastAsia="zh-CN"/>
              </w:rPr>
              <w:t>封套上应载明的信息</w:t>
            </w:r>
          </w:p>
        </w:tc>
        <w:tc>
          <w:tcPr>
            <w:tcW w:w="4005" w:type="dxa"/>
          </w:tcPr>
          <w:p>
            <w:pPr>
              <w:jc w:val="left"/>
              <w:rPr>
                <w:rFonts w:hint="default"/>
                <w:color w:val="auto"/>
                <w:vertAlign w:val="baseline"/>
                <w:lang w:val="en-US" w:eastAsia="zh-CN"/>
              </w:rPr>
            </w:pPr>
            <w:r>
              <w:rPr>
                <w:rFonts w:hint="eastAsia"/>
                <w:color w:val="auto"/>
                <w:vertAlign w:val="baseline"/>
                <w:lang w:val="en-US" w:eastAsia="zh-CN"/>
              </w:rPr>
              <w:t xml:space="preserve">　供应商名称： </w:t>
            </w:r>
          </w:p>
          <w:p>
            <w:pPr>
              <w:jc w:val="center"/>
              <w:rPr>
                <w:rFonts w:hint="eastAsia"/>
                <w:color w:val="auto"/>
                <w:vertAlign w:val="baseline"/>
                <w:lang w:val="en-US" w:eastAsia="zh-CN"/>
              </w:rPr>
            </w:pPr>
            <w:r>
              <w:rPr>
                <w:rFonts w:hint="eastAsia"/>
                <w:color w:val="auto"/>
                <w:vertAlign w:val="baseline"/>
                <w:lang w:val="en-US" w:eastAsia="zh-CN"/>
              </w:rPr>
              <w:t>　</w:t>
            </w:r>
            <w:r>
              <w:rPr>
                <w:rFonts w:hint="eastAsia" w:asciiTheme="minorEastAsia" w:hAnsiTheme="minorEastAsia" w:eastAsiaTheme="minorEastAsia" w:cstheme="minorEastAsia"/>
                <w:b w:val="0"/>
                <w:bCs w:val="0"/>
                <w:color w:val="000000" w:themeColor="text1"/>
                <w:sz w:val="21"/>
                <w:szCs w:val="21"/>
                <w:u w:val="single"/>
                <w:lang w:val="en-US" w:eastAsia="zh-CN"/>
                <w14:textFill>
                  <w14:solidFill>
                    <w14:schemeClr w14:val="tx1"/>
                  </w14:solidFill>
                </w14:textFill>
              </w:rPr>
              <w:t>山西潞安</w:t>
            </w:r>
            <w:r>
              <w:rPr>
                <w:rFonts w:hint="eastAsia" w:asciiTheme="minorEastAsia" w:hAnsiTheme="minorEastAsia" w:cstheme="minorEastAsia"/>
                <w:b w:val="0"/>
                <w:bCs w:val="0"/>
                <w:color w:val="000000" w:themeColor="text1"/>
                <w:sz w:val="21"/>
                <w:szCs w:val="21"/>
                <w:u w:val="single"/>
                <w:lang w:val="en-US" w:eastAsia="zh-CN"/>
                <w14:textFill>
                  <w14:solidFill>
                    <w14:schemeClr w14:val="tx1"/>
                  </w14:solidFill>
                </w14:textFill>
              </w:rPr>
              <w:t>环保</w:t>
            </w:r>
            <w:r>
              <w:rPr>
                <w:rFonts w:hint="eastAsia" w:asciiTheme="minorEastAsia" w:hAnsiTheme="minorEastAsia" w:eastAsiaTheme="minorEastAsia" w:cstheme="minorEastAsia"/>
                <w:b w:val="0"/>
                <w:bCs w:val="0"/>
                <w:color w:val="000000" w:themeColor="text1"/>
                <w:sz w:val="21"/>
                <w:szCs w:val="21"/>
                <w:u w:val="single"/>
                <w:lang w:val="en-US" w:eastAsia="zh-CN"/>
                <w14:textFill>
                  <w14:solidFill>
                    <w14:schemeClr w14:val="tx1"/>
                  </w14:solidFill>
                </w14:textFill>
              </w:rPr>
              <w:t>工程有限公司</w:t>
            </w:r>
            <w:r>
              <w:rPr>
                <w:rFonts w:hint="eastAsia" w:asciiTheme="minorEastAsia" w:hAnsiTheme="minorEastAsia" w:cstheme="minorEastAsia"/>
                <w:b w:val="0"/>
                <w:bCs w:val="0"/>
                <w:color w:val="000000" w:themeColor="text1"/>
                <w:sz w:val="21"/>
                <w:szCs w:val="21"/>
                <w:u w:val="single"/>
                <w:lang w:val="en-US" w:eastAsia="zh-CN"/>
                <w14:textFill>
                  <w14:solidFill>
                    <w14:schemeClr w14:val="tx1"/>
                  </w14:solidFill>
                </w14:textFill>
              </w:rPr>
              <w:t xml:space="preserve"> </w:t>
            </w:r>
            <w:r>
              <w:rPr>
                <w:rFonts w:hint="eastAsia"/>
                <w:color w:val="auto"/>
                <w:vertAlign w:val="baseline"/>
                <w:lang w:val="en-US" w:eastAsia="zh-CN"/>
              </w:rPr>
              <w:t>响应文件</w:t>
            </w:r>
          </w:p>
          <w:p>
            <w:pPr>
              <w:jc w:val="center"/>
              <w:rPr>
                <w:rFonts w:hint="default"/>
                <w:color w:val="auto"/>
                <w:vertAlign w:val="baseline"/>
                <w:lang w:val="en-US" w:eastAsia="zh-CN"/>
              </w:rPr>
            </w:pPr>
            <w:r>
              <w:rPr>
                <w:rFonts w:hint="eastAsia"/>
                <w:color w:val="auto"/>
                <w:vertAlign w:val="baseline"/>
                <w:lang w:val="en-US" w:eastAsia="zh-CN"/>
              </w:rPr>
              <w:t>正本、副本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04" w:type="dxa"/>
          </w:tcPr>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4.2.1</w:t>
            </w:r>
          </w:p>
          <w:p>
            <w:pPr>
              <w:jc w:val="center"/>
              <w:rPr>
                <w:rFonts w:hint="default"/>
                <w:color w:val="auto"/>
                <w:vertAlign w:val="baseline"/>
                <w:lang w:val="en-US" w:eastAsia="zh-CN"/>
              </w:rPr>
            </w:pPr>
          </w:p>
        </w:tc>
        <w:tc>
          <w:tcPr>
            <w:tcW w:w="3286" w:type="dxa"/>
          </w:tcPr>
          <w:p>
            <w:pPr>
              <w:jc w:val="center"/>
              <w:rPr>
                <w:rFonts w:hint="eastAsia"/>
                <w:color w:val="auto"/>
                <w:vertAlign w:val="baseline"/>
                <w:lang w:val="en-US" w:eastAsia="zh-CN"/>
              </w:rPr>
            </w:pPr>
          </w:p>
          <w:p>
            <w:pPr>
              <w:jc w:val="center"/>
              <w:rPr>
                <w:rFonts w:hint="eastAsia"/>
                <w:color w:val="auto"/>
                <w:vertAlign w:val="baseline"/>
                <w:lang w:val="en-US" w:eastAsia="zh-CN"/>
              </w:rPr>
            </w:pPr>
            <w:r>
              <w:rPr>
                <w:rFonts w:hint="eastAsia"/>
                <w:color w:val="auto"/>
                <w:vertAlign w:val="baseline"/>
                <w:lang w:val="en-US" w:eastAsia="zh-CN"/>
              </w:rPr>
              <w:t>提交响应文件的截止时间和地点</w:t>
            </w:r>
          </w:p>
          <w:p>
            <w:pPr>
              <w:jc w:val="center"/>
              <w:rPr>
                <w:rFonts w:hint="default"/>
                <w:color w:val="auto"/>
                <w:vertAlign w:val="baseline"/>
                <w:lang w:val="en-US" w:eastAsia="zh-CN"/>
              </w:rPr>
            </w:pPr>
          </w:p>
        </w:tc>
        <w:tc>
          <w:tcPr>
            <w:tcW w:w="4005" w:type="dxa"/>
          </w:tcPr>
          <w:p>
            <w:pPr>
              <w:ind w:firstLine="420" w:firstLineChars="200"/>
              <w:jc w:val="left"/>
              <w:rPr>
                <w:rFonts w:hint="default"/>
                <w:color w:val="auto"/>
                <w:u w:val="single"/>
                <w:vertAlign w:val="baseline"/>
                <w:lang w:val="en-US" w:eastAsia="zh-CN"/>
              </w:rPr>
            </w:pPr>
            <w:r>
              <w:rPr>
                <w:rFonts w:hint="eastAsia"/>
                <w:color w:val="auto"/>
                <w:vertAlign w:val="baseline"/>
                <w:lang w:val="en-US" w:eastAsia="zh-CN"/>
              </w:rPr>
              <w:t>截止时间：</w:t>
            </w:r>
            <w:r>
              <w:rPr>
                <w:rFonts w:hint="eastAsia"/>
                <w:color w:val="FF0000"/>
                <w:u w:val="single"/>
                <w:vertAlign w:val="baseline"/>
                <w:lang w:val="en-US" w:eastAsia="zh-CN"/>
              </w:rPr>
              <w:t>2022年05月24日14:00</w:t>
            </w:r>
          </w:p>
          <w:p>
            <w:pPr>
              <w:ind w:firstLine="420"/>
              <w:jc w:val="left"/>
              <w:rPr>
                <w:rFonts w:hint="eastAsia"/>
                <w:color w:val="auto"/>
                <w:vertAlign w:val="baseline"/>
                <w:lang w:val="en-US" w:eastAsia="zh-CN"/>
              </w:rPr>
            </w:pPr>
            <w:r>
              <w:rPr>
                <w:rFonts w:hint="eastAsia"/>
                <w:color w:val="auto"/>
                <w:vertAlign w:val="baseline"/>
                <w:lang w:val="en-US" w:eastAsia="zh-CN"/>
              </w:rPr>
              <w:t>递交响应文件的地点：</w:t>
            </w:r>
            <w:r>
              <w:rPr>
                <w:rFonts w:hint="eastAsia" w:asciiTheme="minorEastAsia" w:hAnsiTheme="minorEastAsia" w:eastAsiaTheme="minorEastAsia" w:cstheme="minorEastAsia"/>
                <w:b w:val="0"/>
                <w:bCs w:val="0"/>
                <w:color w:val="auto"/>
                <w:sz w:val="21"/>
                <w:szCs w:val="21"/>
                <w:u w:val="single"/>
                <w:lang w:val="en-US" w:eastAsia="zh-CN"/>
              </w:rPr>
              <w:t>山西潞安</w:t>
            </w:r>
            <w:r>
              <w:rPr>
                <w:rFonts w:hint="eastAsia" w:asciiTheme="minorEastAsia" w:hAnsiTheme="minorEastAsia" w:cstheme="minorEastAsia"/>
                <w:b w:val="0"/>
                <w:bCs w:val="0"/>
                <w:color w:val="auto"/>
                <w:sz w:val="21"/>
                <w:szCs w:val="21"/>
                <w:u w:val="single"/>
                <w:lang w:val="en-US" w:eastAsia="zh-CN"/>
              </w:rPr>
              <w:t>环保</w:t>
            </w:r>
            <w:r>
              <w:rPr>
                <w:rFonts w:hint="eastAsia" w:asciiTheme="minorEastAsia" w:hAnsiTheme="minorEastAsia" w:eastAsiaTheme="minorEastAsia" w:cstheme="minorEastAsia"/>
                <w:b w:val="0"/>
                <w:bCs w:val="0"/>
                <w:color w:val="auto"/>
                <w:sz w:val="21"/>
                <w:szCs w:val="21"/>
                <w:u w:val="single"/>
                <w:lang w:val="en-US" w:eastAsia="zh-CN"/>
              </w:rPr>
              <w:t>工程有限公司</w:t>
            </w:r>
            <w:r>
              <w:rPr>
                <w:rFonts w:hint="eastAsia" w:asciiTheme="minorEastAsia" w:hAnsiTheme="minorEastAsia" w:cstheme="minorEastAsia"/>
                <w:b w:val="0"/>
                <w:bCs w:val="0"/>
                <w:color w:val="auto"/>
                <w:sz w:val="21"/>
                <w:szCs w:val="21"/>
                <w:u w:val="single"/>
                <w:lang w:val="en-US" w:eastAsia="zh-CN"/>
              </w:rPr>
              <w:t>侯堡厂区一层会议室</w:t>
            </w:r>
          </w:p>
          <w:p>
            <w:pPr>
              <w:ind w:firstLine="420"/>
              <w:jc w:val="left"/>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1004" w:type="dxa"/>
          </w:tcPr>
          <w:p>
            <w:pPr>
              <w:jc w:val="center"/>
              <w:rPr>
                <w:rFonts w:hint="eastAsia"/>
                <w:color w:val="auto"/>
                <w:vertAlign w:val="baseline"/>
                <w:lang w:val="en-US" w:eastAsia="zh-CN"/>
              </w:rPr>
            </w:pPr>
          </w:p>
          <w:p>
            <w:pPr>
              <w:jc w:val="center"/>
              <w:rPr>
                <w:rFonts w:hint="eastAsia"/>
                <w:color w:val="auto"/>
                <w:vertAlign w:val="baseline"/>
                <w:lang w:val="en-US" w:eastAsia="zh-CN"/>
              </w:rPr>
            </w:pPr>
            <w:r>
              <w:rPr>
                <w:rFonts w:hint="eastAsia"/>
                <w:color w:val="auto"/>
                <w:vertAlign w:val="baseline"/>
                <w:lang w:val="en-US" w:eastAsia="zh-CN"/>
              </w:rPr>
              <w:t>4.2.2</w:t>
            </w:r>
          </w:p>
          <w:p>
            <w:pPr>
              <w:jc w:val="center"/>
              <w:rPr>
                <w:rFonts w:hint="default"/>
                <w:color w:val="auto"/>
                <w:vertAlign w:val="baseline"/>
                <w:lang w:val="en-US" w:eastAsia="zh-CN"/>
              </w:rPr>
            </w:pPr>
          </w:p>
        </w:tc>
        <w:tc>
          <w:tcPr>
            <w:tcW w:w="3286" w:type="dxa"/>
          </w:tcPr>
          <w:p>
            <w:pPr>
              <w:jc w:val="center"/>
              <w:rPr>
                <w:rFonts w:hint="eastAsia"/>
                <w:color w:val="auto"/>
                <w:vertAlign w:val="baseline"/>
                <w:lang w:val="en-US" w:eastAsia="zh-CN"/>
              </w:rPr>
            </w:pPr>
          </w:p>
          <w:p>
            <w:pPr>
              <w:jc w:val="center"/>
              <w:rPr>
                <w:rFonts w:hint="eastAsia"/>
                <w:color w:val="auto"/>
                <w:vertAlign w:val="baseline"/>
                <w:lang w:val="en-US" w:eastAsia="zh-CN"/>
              </w:rPr>
            </w:pPr>
            <w:r>
              <w:rPr>
                <w:rFonts w:hint="eastAsia"/>
                <w:color w:val="auto"/>
                <w:vertAlign w:val="baseline"/>
                <w:lang w:val="en-US" w:eastAsia="zh-CN"/>
              </w:rPr>
              <w:t>是否退还响应文件</w:t>
            </w:r>
          </w:p>
        </w:tc>
        <w:tc>
          <w:tcPr>
            <w:tcW w:w="4005" w:type="dxa"/>
          </w:tcPr>
          <w:p>
            <w:pPr>
              <w:ind w:firstLine="420"/>
              <w:jc w:val="left"/>
              <w:rPr>
                <w:rFonts w:hint="eastAsia"/>
                <w:color w:val="auto"/>
                <w:vertAlign w:val="baseline"/>
                <w:lang w:val="en-US" w:eastAsia="zh-CN"/>
              </w:rPr>
            </w:pPr>
          </w:p>
          <w:p>
            <w:pPr>
              <w:ind w:firstLine="420"/>
              <w:jc w:val="left"/>
              <w:rPr>
                <w:rFonts w:hint="eastAsia"/>
                <w:color w:val="auto"/>
                <w:vertAlign w:val="baseline"/>
                <w:lang w:val="en-US" w:eastAsia="zh-CN"/>
              </w:rPr>
            </w:pPr>
            <w:r>
              <w:rPr>
                <w:rFonts w:hint="eastAsia"/>
                <w:color w:val="auto"/>
                <w:vertAlign w:val="baseline"/>
                <w:lang w:val="en-US" w:eastAsia="zh-CN"/>
              </w:rPr>
              <w:sym w:font="Wingdings" w:char="00FE"/>
            </w:r>
            <w:r>
              <w:rPr>
                <w:rFonts w:hint="eastAsia"/>
                <w:color w:val="auto"/>
                <w:vertAlign w:val="baseline"/>
                <w:lang w:val="en-US" w:eastAsia="zh-CN"/>
              </w:rPr>
              <w:t>否</w:t>
            </w:r>
          </w:p>
          <w:p>
            <w:pPr>
              <w:ind w:firstLine="420"/>
              <w:jc w:val="left"/>
              <w:rPr>
                <w:rFonts w:hint="default"/>
                <w:color w:val="auto"/>
                <w:vertAlign w:val="baseline"/>
                <w:lang w:val="en-US" w:eastAsia="zh-CN"/>
              </w:rPr>
            </w:pPr>
            <w:r>
              <w:rPr>
                <w:rFonts w:hint="eastAsia"/>
                <w:color w:val="auto"/>
                <w:vertAlign w:val="baseline"/>
                <w:lang w:val="en-US" w:eastAsia="zh-CN"/>
              </w:rPr>
              <w:sym w:font="Wingdings" w:char="00A8"/>
            </w:r>
            <w:r>
              <w:rPr>
                <w:rFonts w:hint="eastAsia"/>
                <w:color w:val="auto"/>
                <w:vertAlign w:val="baseline"/>
                <w:lang w:val="en-US" w:eastAsia="zh-CN"/>
              </w:rPr>
              <w:t>是，退还时间：__________________</w:t>
            </w:r>
          </w:p>
          <w:p>
            <w:pPr>
              <w:ind w:firstLine="420"/>
              <w:jc w:val="left"/>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04" w:type="dxa"/>
            <w:vAlign w:val="center"/>
          </w:tcPr>
          <w:p>
            <w:pPr>
              <w:jc w:val="both"/>
              <w:rPr>
                <w:rFonts w:hint="default"/>
                <w:color w:val="auto"/>
                <w:vertAlign w:val="baseline"/>
                <w:lang w:val="en-US" w:eastAsia="zh-CN"/>
              </w:rPr>
            </w:pPr>
            <w:r>
              <w:rPr>
                <w:rFonts w:hint="eastAsia"/>
                <w:color w:val="auto"/>
                <w:vertAlign w:val="baseline"/>
                <w:lang w:val="en-US" w:eastAsia="zh-CN"/>
              </w:rPr>
              <w:t>5.2（4）</w:t>
            </w:r>
          </w:p>
        </w:tc>
        <w:tc>
          <w:tcPr>
            <w:tcW w:w="3286" w:type="dxa"/>
            <w:vAlign w:val="center"/>
          </w:tcPr>
          <w:p>
            <w:pPr>
              <w:jc w:val="center"/>
              <w:rPr>
                <w:rFonts w:hint="eastAsia"/>
                <w:color w:val="auto"/>
                <w:vertAlign w:val="baseline"/>
                <w:lang w:val="en-US" w:eastAsia="zh-CN"/>
              </w:rPr>
            </w:pPr>
            <w:r>
              <w:rPr>
                <w:rFonts w:hint="eastAsia"/>
                <w:color w:val="auto"/>
                <w:vertAlign w:val="baseline"/>
                <w:lang w:val="en-US" w:eastAsia="zh-CN"/>
              </w:rPr>
              <w:t>开启程序</w:t>
            </w:r>
          </w:p>
        </w:tc>
        <w:tc>
          <w:tcPr>
            <w:tcW w:w="4005" w:type="dxa"/>
          </w:tcPr>
          <w:p>
            <w:pPr>
              <w:jc w:val="left"/>
              <w:rPr>
                <w:rFonts w:hint="default"/>
                <w:color w:val="auto"/>
                <w:vertAlign w:val="baseline"/>
                <w:lang w:val="en-US" w:eastAsia="zh-CN"/>
              </w:rPr>
            </w:pPr>
            <w:r>
              <w:rPr>
                <w:rFonts w:hint="eastAsia"/>
                <w:color w:val="auto"/>
                <w:vertAlign w:val="baseline"/>
                <w:lang w:val="en-US" w:eastAsia="zh-CN"/>
              </w:rPr>
              <w:t>开启顺序：根据递交响应文件顺序开启</w:t>
            </w:r>
          </w:p>
          <w:p>
            <w:pPr>
              <w:ind w:firstLine="420"/>
              <w:jc w:val="left"/>
              <w:rPr>
                <w:rFonts w:hint="default" w:eastAsiaTheme="minorEastAsia"/>
                <w:color w:val="auto"/>
                <w:vertAlign w:val="baseline"/>
                <w:lang w:val="en-US" w:eastAsia="zh-CN"/>
              </w:rPr>
            </w:pPr>
            <w:r>
              <w:rPr>
                <w:rFonts w:hint="eastAsia"/>
                <w:color w:val="auto"/>
                <w:vertAlign w:val="baseline"/>
                <w:lang w:val="en-US" w:eastAsia="zh-CN"/>
              </w:rPr>
              <w:t>其他应公布的信息：</w:t>
            </w:r>
            <w:r>
              <w:rPr>
                <w:rFonts w:hint="eastAsia"/>
                <w:color w:val="auto"/>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1004" w:type="dxa"/>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5.3</w:t>
            </w:r>
          </w:p>
        </w:tc>
        <w:tc>
          <w:tcPr>
            <w:tcW w:w="3286" w:type="dxa"/>
          </w:tcPr>
          <w:p>
            <w:pPr>
              <w:jc w:val="center"/>
              <w:rPr>
                <w:rFonts w:hint="eastAsia"/>
                <w:color w:val="auto"/>
                <w:vertAlign w:val="baseline"/>
                <w:lang w:val="en-US" w:eastAsia="zh-CN"/>
              </w:rPr>
            </w:pPr>
          </w:p>
          <w:p>
            <w:pPr>
              <w:ind w:firstLine="840" w:firstLineChars="400"/>
              <w:jc w:val="both"/>
              <w:rPr>
                <w:rFonts w:hint="eastAsia"/>
                <w:color w:val="auto"/>
                <w:vertAlign w:val="baseline"/>
                <w:lang w:val="en-US" w:eastAsia="zh-CN"/>
              </w:rPr>
            </w:pPr>
            <w:r>
              <w:rPr>
                <w:rFonts w:hint="eastAsia"/>
                <w:color w:val="auto"/>
                <w:vertAlign w:val="baseline"/>
                <w:lang w:val="en-US" w:eastAsia="zh-CN"/>
              </w:rPr>
              <w:t>递交响应文件的</w:t>
            </w:r>
          </w:p>
          <w:p>
            <w:pPr>
              <w:jc w:val="center"/>
              <w:rPr>
                <w:rFonts w:hint="eastAsia"/>
                <w:color w:val="auto"/>
                <w:vertAlign w:val="baseline"/>
                <w:lang w:val="en-US" w:eastAsia="zh-CN"/>
              </w:rPr>
            </w:pPr>
            <w:r>
              <w:rPr>
                <w:rFonts w:hint="eastAsia"/>
                <w:color w:val="auto"/>
                <w:vertAlign w:val="baseline"/>
                <w:lang w:val="en-US" w:eastAsia="zh-CN"/>
              </w:rPr>
              <w:t>供应商不足的情形</w:t>
            </w:r>
          </w:p>
        </w:tc>
        <w:tc>
          <w:tcPr>
            <w:tcW w:w="4005" w:type="dxa"/>
          </w:tcPr>
          <w:p>
            <w:pPr>
              <w:jc w:val="left"/>
              <w:rPr>
                <w:rFonts w:hint="eastAsia"/>
                <w:color w:val="auto"/>
                <w:vertAlign w:val="baseline"/>
                <w:lang w:val="en-US" w:eastAsia="zh-CN"/>
              </w:rPr>
            </w:pPr>
            <w:r>
              <w:rPr>
                <w:rFonts w:hint="eastAsia"/>
                <w:color w:val="auto"/>
                <w:vertAlign w:val="baseline"/>
                <w:lang w:val="en-US" w:eastAsia="zh-CN"/>
              </w:rPr>
              <w:t>成交供应商为多家时，供应商不足的数量要求：</w:t>
            </w:r>
            <w:r>
              <w:rPr>
                <w:rFonts w:hint="eastAsia"/>
                <w:color w:val="auto"/>
                <w:u w:val="single"/>
                <w:vertAlign w:val="baseline"/>
                <w:lang w:val="en-US" w:eastAsia="zh-CN"/>
              </w:rPr>
              <w:t xml:space="preserve">  \   </w:t>
            </w:r>
            <w:r>
              <w:rPr>
                <w:rFonts w:hint="eastAsia"/>
                <w:color w:val="auto"/>
                <w:vertAlign w:val="baseline"/>
                <w:lang w:val="en-US" w:eastAsia="zh-CN"/>
              </w:rPr>
              <w:t>家</w:t>
            </w:r>
          </w:p>
          <w:p>
            <w:pPr>
              <w:ind w:firstLine="420"/>
              <w:jc w:val="left"/>
              <w:rPr>
                <w:rFonts w:hint="eastAsia"/>
                <w:color w:val="auto"/>
                <w:sz w:val="20"/>
                <w:szCs w:val="22"/>
                <w:vertAlign w:val="baseline"/>
                <w:lang w:val="en-US" w:eastAsia="zh-CN"/>
              </w:rPr>
            </w:pPr>
            <w:r>
              <w:rPr>
                <w:rFonts w:hint="eastAsia"/>
                <w:color w:val="auto"/>
                <w:sz w:val="20"/>
                <w:szCs w:val="22"/>
                <w:vertAlign w:val="baseline"/>
                <w:lang w:val="en-US" w:eastAsia="zh-CN"/>
              </w:rPr>
              <w:t>（注：采购人在此处填写的数量一般不少于成交供应商数量的2倍）</w:t>
            </w:r>
          </w:p>
          <w:p>
            <w:pPr>
              <w:ind w:firstLine="420"/>
              <w:jc w:val="left"/>
              <w:rPr>
                <w:rFonts w:hint="default"/>
                <w:color w:val="auto"/>
                <w:sz w:val="20"/>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04" w:type="dxa"/>
          </w:tcPr>
          <w:p>
            <w:pPr>
              <w:jc w:val="both"/>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6.2.2</w:t>
            </w:r>
          </w:p>
        </w:tc>
        <w:tc>
          <w:tcPr>
            <w:tcW w:w="3286" w:type="dxa"/>
          </w:tcPr>
          <w:p>
            <w:pPr>
              <w:jc w:val="both"/>
              <w:rPr>
                <w:rFonts w:hint="eastAsia"/>
                <w:color w:val="auto"/>
                <w:vertAlign w:val="baseline"/>
                <w:lang w:val="en-US" w:eastAsia="zh-CN"/>
              </w:rPr>
            </w:pPr>
          </w:p>
          <w:p>
            <w:pPr>
              <w:jc w:val="center"/>
              <w:rPr>
                <w:rFonts w:hint="eastAsia"/>
                <w:color w:val="auto"/>
                <w:vertAlign w:val="baseline"/>
                <w:lang w:val="en-US" w:eastAsia="zh-CN"/>
              </w:rPr>
            </w:pPr>
            <w:r>
              <w:rPr>
                <w:rFonts w:hint="eastAsia"/>
                <w:color w:val="auto"/>
                <w:vertAlign w:val="baseline"/>
                <w:lang w:val="en-US" w:eastAsia="zh-CN"/>
              </w:rPr>
              <w:t>推荐候选成交供应商的</w:t>
            </w:r>
          </w:p>
          <w:p>
            <w:pPr>
              <w:jc w:val="center"/>
              <w:rPr>
                <w:rFonts w:hint="eastAsia"/>
                <w:color w:val="auto"/>
                <w:vertAlign w:val="baseline"/>
                <w:lang w:val="en-US" w:eastAsia="zh-CN"/>
              </w:rPr>
            </w:pPr>
            <w:r>
              <w:rPr>
                <w:rFonts w:hint="eastAsia"/>
                <w:color w:val="auto"/>
                <w:vertAlign w:val="baseline"/>
                <w:lang w:val="en-US" w:eastAsia="zh-CN"/>
              </w:rPr>
              <w:t>排序及数量</w:t>
            </w:r>
          </w:p>
        </w:tc>
        <w:tc>
          <w:tcPr>
            <w:tcW w:w="4005" w:type="dxa"/>
          </w:tcPr>
          <w:p>
            <w:pPr>
              <w:jc w:val="left"/>
              <w:rPr>
                <w:rFonts w:hint="eastAsia"/>
                <w:color w:val="auto"/>
                <w:vertAlign w:val="baseline"/>
                <w:lang w:val="en-US" w:eastAsia="zh-CN"/>
              </w:rPr>
            </w:pPr>
            <w:r>
              <w:rPr>
                <w:rFonts w:hint="eastAsia"/>
                <w:color w:val="auto"/>
                <w:vertAlign w:val="baseline"/>
                <w:lang w:val="en-US" w:eastAsia="zh-CN"/>
              </w:rPr>
              <w:t>　　是否排序：</w:t>
            </w:r>
          </w:p>
          <w:p>
            <w:pPr>
              <w:ind w:firstLine="420"/>
              <w:jc w:val="left"/>
              <w:rPr>
                <w:rFonts w:hint="eastAsia"/>
                <w:color w:val="auto"/>
                <w:vertAlign w:val="baseline"/>
                <w:lang w:val="en-US" w:eastAsia="zh-CN"/>
              </w:rPr>
            </w:pPr>
            <w:r>
              <w:rPr>
                <w:rFonts w:hint="eastAsia"/>
                <w:color w:val="auto"/>
                <w:vertAlign w:val="baseline"/>
                <w:lang w:val="en-US" w:eastAsia="zh-CN"/>
              </w:rPr>
              <w:sym w:font="Wingdings" w:char="00FE"/>
            </w:r>
            <w:r>
              <w:rPr>
                <w:rFonts w:hint="eastAsia"/>
                <w:color w:val="auto"/>
                <w:vertAlign w:val="baseline"/>
                <w:lang w:val="en-US" w:eastAsia="zh-CN"/>
              </w:rPr>
              <w:t>排序</w:t>
            </w:r>
          </w:p>
          <w:p>
            <w:pPr>
              <w:ind w:firstLine="420"/>
              <w:jc w:val="left"/>
              <w:rPr>
                <w:rFonts w:hint="eastAsia"/>
                <w:color w:val="auto"/>
                <w:vertAlign w:val="baseline"/>
                <w:lang w:val="en-US" w:eastAsia="zh-CN"/>
              </w:rPr>
            </w:pPr>
            <w:r>
              <w:rPr>
                <w:rFonts w:hint="eastAsia"/>
                <w:color w:val="auto"/>
                <w:vertAlign w:val="baseline"/>
                <w:lang w:val="en-US" w:eastAsia="zh-CN"/>
              </w:rPr>
              <w:sym w:font="Wingdings" w:char="00A8"/>
            </w:r>
            <w:r>
              <w:rPr>
                <w:rFonts w:hint="eastAsia"/>
                <w:color w:val="auto"/>
                <w:vertAlign w:val="baseline"/>
                <w:lang w:val="en-US" w:eastAsia="zh-CN"/>
              </w:rPr>
              <w:t>不排序</w:t>
            </w:r>
          </w:p>
          <w:p>
            <w:pPr>
              <w:ind w:firstLine="420"/>
              <w:jc w:val="left"/>
              <w:rPr>
                <w:rFonts w:hint="default"/>
                <w:color w:val="auto"/>
                <w:vertAlign w:val="baseline"/>
                <w:lang w:val="en-US" w:eastAsia="zh-CN"/>
              </w:rPr>
            </w:pPr>
            <w:r>
              <w:rPr>
                <w:rFonts w:hint="eastAsia"/>
                <w:color w:val="auto"/>
                <w:vertAlign w:val="baseline"/>
                <w:lang w:val="en-US" w:eastAsia="zh-CN"/>
              </w:rPr>
              <w:t xml:space="preserve">数量： </w:t>
            </w:r>
            <w:r>
              <w:rPr>
                <w:rFonts w:hint="eastAsia"/>
                <w:color w:val="auto"/>
                <w:u w:val="single"/>
                <w:vertAlign w:val="baseline"/>
                <w:lang w:val="en-US" w:eastAsia="zh-CN"/>
              </w:rPr>
              <w:t xml:space="preserve">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1004" w:type="dxa"/>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7.3</w:t>
            </w:r>
          </w:p>
        </w:tc>
        <w:tc>
          <w:tcPr>
            <w:tcW w:w="3286" w:type="dxa"/>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r>
              <w:rPr>
                <w:rFonts w:hint="eastAsia"/>
                <w:color w:val="auto"/>
                <w:vertAlign w:val="baseline"/>
                <w:lang w:val="en-US" w:eastAsia="zh-CN"/>
              </w:rPr>
              <w:t>预成交</w:t>
            </w:r>
            <w:r>
              <w:rPr>
                <w:rFonts w:hint="eastAsia"/>
                <w:color w:val="000000" w:themeColor="text1"/>
                <w:vertAlign w:val="baseline"/>
                <w:lang w:val="en-US" w:eastAsia="zh-CN"/>
                <w14:textFill>
                  <w14:solidFill>
                    <w14:schemeClr w14:val="tx1"/>
                  </w14:solidFill>
                </w14:textFill>
              </w:rPr>
              <w:t>结果公示</w:t>
            </w:r>
          </w:p>
        </w:tc>
        <w:tc>
          <w:tcPr>
            <w:tcW w:w="4005" w:type="dxa"/>
          </w:tcPr>
          <w:p>
            <w:pPr>
              <w:ind w:firstLine="420"/>
              <w:jc w:val="left"/>
              <w:rPr>
                <w:rFonts w:hint="eastAsia"/>
                <w:color w:val="auto"/>
                <w:vertAlign w:val="baseline"/>
                <w:lang w:val="en-US" w:eastAsia="zh-CN"/>
              </w:rPr>
            </w:pPr>
          </w:p>
          <w:p>
            <w:pPr>
              <w:ind w:firstLine="420"/>
              <w:jc w:val="left"/>
              <w:rPr>
                <w:rFonts w:hint="default"/>
                <w:color w:val="auto"/>
                <w:vertAlign w:val="baseline"/>
                <w:lang w:val="en-US" w:eastAsia="zh-CN"/>
              </w:rPr>
            </w:pPr>
            <w:r>
              <w:rPr>
                <w:rFonts w:hint="eastAsia"/>
                <w:color w:val="auto"/>
                <w:vertAlign w:val="baseline"/>
                <w:lang w:val="en-US" w:eastAsia="zh-CN"/>
              </w:rPr>
              <w:t>公示媒介：</w:t>
            </w:r>
            <w:r>
              <w:rPr>
                <w:rFonts w:hint="eastAsia" w:asciiTheme="majorEastAsia" w:hAnsiTheme="majorEastAsia" w:eastAsiaTheme="majorEastAsia" w:cstheme="majorEastAsia"/>
                <w:b w:val="0"/>
                <w:bCs w:val="0"/>
                <w:color w:val="auto"/>
                <w:sz w:val="21"/>
                <w:szCs w:val="24"/>
                <w:u w:val="single"/>
                <w:lang w:val="en-US" w:eastAsia="zh-CN"/>
              </w:rPr>
              <w:t>易交在线电子招标投标交易平台</w:t>
            </w:r>
            <w:r>
              <w:rPr>
                <w:rFonts w:hint="eastAsia"/>
                <w:color w:val="auto"/>
                <w:u w:val="single"/>
                <w:vertAlign w:val="baseline"/>
                <w:lang w:val="en-US" w:eastAsia="zh-CN"/>
              </w:rPr>
              <w:t>、</w:t>
            </w:r>
            <w:r>
              <w:rPr>
                <w:rFonts w:hint="default"/>
                <w:color w:val="auto"/>
                <w:sz w:val="21"/>
                <w:szCs w:val="24"/>
                <w:u w:val="single"/>
                <w:vertAlign w:val="baseline"/>
                <w:lang w:val="en-US" w:eastAsia="zh-CN"/>
              </w:rPr>
              <w:t>中国招标投标公共服务平台</w:t>
            </w:r>
          </w:p>
          <w:p>
            <w:pPr>
              <w:ind w:firstLine="420"/>
              <w:jc w:val="left"/>
              <w:rPr>
                <w:rFonts w:hint="default"/>
                <w:color w:val="auto"/>
                <w:sz w:val="20"/>
                <w:szCs w:val="22"/>
                <w:vertAlign w:val="baseline"/>
                <w:lang w:val="en-US" w:eastAsia="zh-CN"/>
              </w:rPr>
            </w:pPr>
            <w:r>
              <w:rPr>
                <w:rFonts w:hint="eastAsia"/>
                <w:color w:val="000000" w:themeColor="text1"/>
                <w:vertAlign w:val="baseline"/>
                <w:lang w:val="en-US" w:eastAsia="zh-CN"/>
                <w14:textFill>
                  <w14:solidFill>
                    <w14:schemeClr w14:val="tx1"/>
                  </w14:solidFill>
                </w14:textFill>
              </w:rPr>
              <w:t>公示期限：</w:t>
            </w:r>
            <w:r>
              <w:rPr>
                <w:rFonts w:hint="eastAsia" w:asciiTheme="majorEastAsia" w:hAnsiTheme="majorEastAsia" w:eastAsiaTheme="majorEastAsia" w:cstheme="majorEastAsia"/>
                <w:b w:val="0"/>
                <w:bCs w:val="0"/>
                <w:color w:val="FF0000"/>
                <w:sz w:val="21"/>
                <w:szCs w:val="24"/>
                <w:u w:val="single"/>
                <w:lang w:val="en-US" w:eastAsia="zh-CN"/>
              </w:rPr>
              <w:t>2022</w:t>
            </w:r>
            <w:r>
              <w:rPr>
                <w:rFonts w:hint="default" w:asciiTheme="majorEastAsia" w:hAnsiTheme="majorEastAsia" w:eastAsiaTheme="majorEastAsia" w:cstheme="majorEastAsia"/>
                <w:b w:val="0"/>
                <w:bCs w:val="0"/>
                <w:color w:val="FF0000"/>
                <w:sz w:val="21"/>
                <w:szCs w:val="24"/>
                <w:lang w:val="en-US" w:eastAsia="zh-CN"/>
              </w:rPr>
              <w:t>年</w:t>
            </w:r>
            <w:r>
              <w:rPr>
                <w:rFonts w:hint="eastAsia" w:asciiTheme="majorEastAsia" w:hAnsiTheme="majorEastAsia" w:eastAsiaTheme="majorEastAsia" w:cstheme="majorEastAsia"/>
                <w:b w:val="0"/>
                <w:bCs w:val="0"/>
                <w:color w:val="FF0000"/>
                <w:sz w:val="21"/>
                <w:szCs w:val="24"/>
                <w:u w:val="single"/>
                <w:lang w:val="en-US" w:eastAsia="zh-CN"/>
              </w:rPr>
              <w:t>05</w:t>
            </w:r>
            <w:r>
              <w:rPr>
                <w:rFonts w:hint="default" w:asciiTheme="majorEastAsia" w:hAnsiTheme="majorEastAsia" w:eastAsiaTheme="majorEastAsia" w:cstheme="majorEastAsia"/>
                <w:b w:val="0"/>
                <w:bCs w:val="0"/>
                <w:color w:val="FF0000"/>
                <w:sz w:val="21"/>
                <w:szCs w:val="24"/>
                <w:lang w:val="en-US" w:eastAsia="zh-CN"/>
              </w:rPr>
              <w:t>月</w:t>
            </w:r>
            <w:r>
              <w:rPr>
                <w:rFonts w:hint="eastAsia" w:asciiTheme="majorEastAsia" w:hAnsiTheme="majorEastAsia" w:eastAsiaTheme="majorEastAsia" w:cstheme="majorEastAsia"/>
                <w:b w:val="0"/>
                <w:bCs w:val="0"/>
                <w:color w:val="FF0000"/>
                <w:sz w:val="21"/>
                <w:szCs w:val="24"/>
                <w:u w:val="single"/>
                <w:lang w:val="en-US" w:eastAsia="zh-CN"/>
              </w:rPr>
              <w:t xml:space="preserve"> 24 </w:t>
            </w:r>
            <w:r>
              <w:rPr>
                <w:rFonts w:hint="default" w:asciiTheme="majorEastAsia" w:hAnsiTheme="majorEastAsia" w:eastAsiaTheme="majorEastAsia" w:cstheme="majorEastAsia"/>
                <w:b w:val="0"/>
                <w:bCs w:val="0"/>
                <w:color w:val="FF0000"/>
                <w:sz w:val="21"/>
                <w:szCs w:val="24"/>
                <w:lang w:val="en-US" w:eastAsia="zh-CN"/>
              </w:rPr>
              <w:t>日</w:t>
            </w:r>
            <w:r>
              <w:rPr>
                <w:rFonts w:hint="eastAsia" w:asciiTheme="majorEastAsia" w:hAnsiTheme="majorEastAsia" w:eastAsiaTheme="majorEastAsia" w:cstheme="majorEastAsia"/>
                <w:b w:val="0"/>
                <w:bCs w:val="0"/>
                <w:color w:val="FF0000"/>
                <w:sz w:val="21"/>
                <w:szCs w:val="24"/>
                <w:lang w:val="en-US" w:eastAsia="zh-CN"/>
              </w:rPr>
              <w:t>17:00</w:t>
            </w:r>
            <w:r>
              <w:rPr>
                <w:rFonts w:hint="default" w:asciiTheme="majorEastAsia" w:hAnsiTheme="majorEastAsia" w:eastAsiaTheme="majorEastAsia" w:cstheme="majorEastAsia"/>
                <w:b w:val="0"/>
                <w:bCs w:val="0"/>
                <w:color w:val="FF0000"/>
                <w:sz w:val="21"/>
                <w:szCs w:val="24"/>
                <w:lang w:val="en-US" w:eastAsia="zh-CN"/>
              </w:rPr>
              <w:t>至</w:t>
            </w:r>
            <w:r>
              <w:rPr>
                <w:rFonts w:hint="eastAsia" w:asciiTheme="majorEastAsia" w:hAnsiTheme="majorEastAsia" w:eastAsiaTheme="majorEastAsia" w:cstheme="majorEastAsia"/>
                <w:b w:val="0"/>
                <w:bCs w:val="0"/>
                <w:color w:val="FF0000"/>
                <w:sz w:val="21"/>
                <w:szCs w:val="24"/>
                <w:u w:val="single"/>
                <w:lang w:val="en-US" w:eastAsia="zh-CN"/>
              </w:rPr>
              <w:t>2022</w:t>
            </w:r>
            <w:r>
              <w:rPr>
                <w:rFonts w:hint="default" w:asciiTheme="majorEastAsia" w:hAnsiTheme="majorEastAsia" w:eastAsiaTheme="majorEastAsia" w:cstheme="majorEastAsia"/>
                <w:b w:val="0"/>
                <w:bCs w:val="0"/>
                <w:color w:val="FF0000"/>
                <w:sz w:val="21"/>
                <w:szCs w:val="24"/>
                <w:lang w:val="en-US" w:eastAsia="zh-CN"/>
              </w:rPr>
              <w:t>年</w:t>
            </w:r>
            <w:r>
              <w:rPr>
                <w:rFonts w:hint="eastAsia" w:asciiTheme="majorEastAsia" w:hAnsiTheme="majorEastAsia" w:eastAsiaTheme="majorEastAsia" w:cstheme="majorEastAsia"/>
                <w:b w:val="0"/>
                <w:bCs w:val="0"/>
                <w:color w:val="FF0000"/>
                <w:sz w:val="21"/>
                <w:szCs w:val="24"/>
                <w:u w:val="single"/>
                <w:lang w:val="en-US" w:eastAsia="zh-CN"/>
              </w:rPr>
              <w:t>05</w:t>
            </w:r>
            <w:r>
              <w:rPr>
                <w:rFonts w:hint="default" w:asciiTheme="majorEastAsia" w:hAnsiTheme="majorEastAsia" w:eastAsiaTheme="majorEastAsia" w:cstheme="majorEastAsia"/>
                <w:b w:val="0"/>
                <w:bCs w:val="0"/>
                <w:color w:val="FF0000"/>
                <w:sz w:val="21"/>
                <w:szCs w:val="24"/>
                <w:lang w:val="en-US" w:eastAsia="zh-CN"/>
              </w:rPr>
              <w:t>月</w:t>
            </w:r>
            <w:r>
              <w:rPr>
                <w:rFonts w:hint="eastAsia" w:asciiTheme="majorEastAsia" w:hAnsiTheme="majorEastAsia" w:eastAsiaTheme="majorEastAsia" w:cstheme="majorEastAsia"/>
                <w:b w:val="0"/>
                <w:bCs w:val="0"/>
                <w:color w:val="FF0000"/>
                <w:sz w:val="21"/>
                <w:szCs w:val="24"/>
                <w:u w:val="single"/>
                <w:lang w:val="en-US" w:eastAsia="zh-CN"/>
              </w:rPr>
              <w:t xml:space="preserve"> 27</w:t>
            </w:r>
            <w:r>
              <w:rPr>
                <w:rFonts w:hint="default" w:asciiTheme="majorEastAsia" w:hAnsiTheme="majorEastAsia" w:eastAsiaTheme="majorEastAsia" w:cstheme="majorEastAsia"/>
                <w:b w:val="0"/>
                <w:bCs w:val="0"/>
                <w:color w:val="FF0000"/>
                <w:sz w:val="21"/>
                <w:szCs w:val="24"/>
                <w:lang w:val="en-US" w:eastAsia="zh-CN"/>
              </w:rPr>
              <w:t>日</w:t>
            </w:r>
            <w:r>
              <w:rPr>
                <w:rFonts w:hint="eastAsia" w:asciiTheme="majorEastAsia" w:hAnsiTheme="majorEastAsia" w:eastAsiaTheme="majorEastAsia" w:cstheme="majorEastAsia"/>
                <w:b w:val="0"/>
                <w:bCs w:val="0"/>
                <w:color w:val="FF0000"/>
                <w:sz w:val="21"/>
                <w:szCs w:val="24"/>
                <w:u w:val="single"/>
                <w:lang w:val="en-US" w:eastAsia="zh-CN"/>
              </w:rPr>
              <w:t>17:00</w:t>
            </w:r>
            <w:r>
              <w:rPr>
                <w:rFonts w:hint="eastAsia"/>
                <w:color w:val="FF0000"/>
                <w:u w:val="single"/>
                <w:vertAlign w:val="baseline"/>
                <w:lang w:val="en-US" w:eastAsia="zh-CN"/>
              </w:rPr>
              <w:br w:type="textWrapping"/>
            </w:r>
            <w:r>
              <w:rPr>
                <w:rFonts w:hint="eastAsia"/>
                <w:color w:val="auto"/>
                <w:vertAlign w:val="baseline"/>
                <w:lang w:val="en-US" w:eastAsia="zh-CN"/>
              </w:rPr>
              <w:t>　　其他应公示的内容：_______________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04" w:type="dxa"/>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7.5</w:t>
            </w:r>
          </w:p>
        </w:tc>
        <w:tc>
          <w:tcPr>
            <w:tcW w:w="3286" w:type="dxa"/>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eastAsiaTheme="minorEastAsia"/>
                <w:color w:val="auto"/>
                <w:vertAlign w:val="baseline"/>
                <w:lang w:val="en-US" w:eastAsia="zh-CN"/>
              </w:rPr>
            </w:pPr>
            <w:r>
              <w:rPr>
                <w:rFonts w:hint="eastAsia"/>
                <w:color w:val="auto"/>
                <w:vertAlign w:val="baseline"/>
                <w:lang w:val="en-US" w:eastAsia="zh-CN"/>
              </w:rPr>
              <w:t>发布成交公告</w:t>
            </w:r>
          </w:p>
        </w:tc>
        <w:tc>
          <w:tcPr>
            <w:tcW w:w="4005" w:type="dxa"/>
          </w:tcPr>
          <w:p>
            <w:pPr>
              <w:ind w:firstLine="420"/>
              <w:jc w:val="left"/>
              <w:rPr>
                <w:rFonts w:hint="default"/>
                <w:color w:val="auto"/>
                <w:vertAlign w:val="baseline"/>
                <w:lang w:val="en-US" w:eastAsia="zh-CN"/>
              </w:rPr>
            </w:pPr>
            <w:r>
              <w:rPr>
                <w:rFonts w:hint="eastAsia"/>
                <w:color w:val="auto"/>
                <w:vertAlign w:val="baseline"/>
                <w:lang w:val="en-US" w:eastAsia="zh-CN"/>
              </w:rPr>
              <w:t>公告媒介：</w:t>
            </w:r>
            <w:r>
              <w:rPr>
                <w:rFonts w:hint="eastAsia" w:asciiTheme="majorEastAsia" w:hAnsiTheme="majorEastAsia" w:eastAsiaTheme="majorEastAsia" w:cstheme="majorEastAsia"/>
                <w:b w:val="0"/>
                <w:bCs w:val="0"/>
                <w:color w:val="auto"/>
                <w:sz w:val="21"/>
                <w:szCs w:val="24"/>
                <w:u w:val="single"/>
                <w:lang w:val="en-US" w:eastAsia="zh-CN"/>
              </w:rPr>
              <w:t>易交在线电子招标投标交易平台</w:t>
            </w:r>
            <w:r>
              <w:rPr>
                <w:rFonts w:hint="eastAsia"/>
                <w:color w:val="auto"/>
                <w:u w:val="single"/>
                <w:vertAlign w:val="baseline"/>
                <w:lang w:val="en-US" w:eastAsia="zh-CN"/>
              </w:rPr>
              <w:t>、</w:t>
            </w:r>
            <w:r>
              <w:rPr>
                <w:rFonts w:hint="default"/>
                <w:color w:val="auto"/>
                <w:sz w:val="21"/>
                <w:szCs w:val="24"/>
                <w:u w:val="single"/>
                <w:vertAlign w:val="baseline"/>
                <w:lang w:val="en-US" w:eastAsia="zh-CN"/>
              </w:rPr>
              <w:t>中国招标投标公共服务平台</w:t>
            </w:r>
          </w:p>
          <w:p>
            <w:pPr>
              <w:spacing w:line="240" w:lineRule="auto"/>
              <w:ind w:firstLine="420"/>
              <w:jc w:val="left"/>
              <w:rPr>
                <w:rFonts w:hint="eastAsia"/>
                <w:color w:val="auto"/>
                <w:vertAlign w:val="baseline"/>
                <w:lang w:val="en-US" w:eastAsia="zh-CN"/>
              </w:rPr>
            </w:pPr>
            <w:r>
              <w:rPr>
                <w:rFonts w:hint="eastAsia"/>
                <w:color w:val="auto"/>
                <w:vertAlign w:val="baseline"/>
                <w:lang w:val="en-US" w:eastAsia="zh-CN"/>
              </w:rPr>
              <w:t>其他应公示的内容：_______________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04" w:type="dxa"/>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7.6</w:t>
            </w:r>
          </w:p>
        </w:tc>
        <w:tc>
          <w:tcPr>
            <w:tcW w:w="3286" w:type="dxa"/>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r>
              <w:rPr>
                <w:rFonts w:hint="eastAsia"/>
                <w:color w:val="auto"/>
                <w:vertAlign w:val="baseline"/>
                <w:lang w:val="en-US" w:eastAsia="zh-CN"/>
              </w:rPr>
              <w:t>履约保证金</w:t>
            </w:r>
          </w:p>
        </w:tc>
        <w:tc>
          <w:tcPr>
            <w:tcW w:w="4005" w:type="dxa"/>
          </w:tcPr>
          <w:p>
            <w:pPr>
              <w:ind w:firstLine="420"/>
              <w:jc w:val="left"/>
              <w:rPr>
                <w:rFonts w:hint="eastAsia"/>
                <w:color w:val="auto"/>
                <w:vertAlign w:val="baseline"/>
                <w:lang w:val="en-US" w:eastAsia="zh-CN"/>
              </w:rPr>
            </w:pPr>
            <w:r>
              <w:rPr>
                <w:rFonts w:hint="eastAsia"/>
                <w:color w:val="auto"/>
                <w:vertAlign w:val="baseline"/>
                <w:lang w:val="en-US" w:eastAsia="zh-CN"/>
              </w:rPr>
              <w:sym w:font="Wingdings" w:char="00FE"/>
            </w:r>
            <w:r>
              <w:rPr>
                <w:rFonts w:hint="eastAsia"/>
                <w:color w:val="auto"/>
                <w:vertAlign w:val="baseline"/>
                <w:lang w:val="en-US" w:eastAsia="zh-CN"/>
              </w:rPr>
              <w:t>不要求提交</w:t>
            </w:r>
          </w:p>
          <w:p>
            <w:pPr>
              <w:ind w:firstLine="420"/>
              <w:jc w:val="left"/>
              <w:rPr>
                <w:rFonts w:hint="eastAsia"/>
                <w:color w:val="auto"/>
                <w:vertAlign w:val="baseline"/>
                <w:lang w:val="en-US" w:eastAsia="zh-CN"/>
              </w:rPr>
            </w:pPr>
            <w:r>
              <w:rPr>
                <w:rFonts w:hint="eastAsia"/>
                <w:color w:val="auto"/>
                <w:vertAlign w:val="baseline"/>
                <w:lang w:val="en-US" w:eastAsia="zh-CN"/>
              </w:rPr>
              <w:sym w:font="Wingdings" w:char="00A8"/>
            </w:r>
            <w:r>
              <w:rPr>
                <w:rFonts w:hint="eastAsia"/>
                <w:color w:val="auto"/>
                <w:vertAlign w:val="baseline"/>
                <w:lang w:val="en-US" w:eastAsia="zh-CN"/>
              </w:rPr>
              <w:t>要求提交</w:t>
            </w:r>
          </w:p>
          <w:p>
            <w:pPr>
              <w:ind w:firstLine="420"/>
              <w:jc w:val="left"/>
              <w:rPr>
                <w:rFonts w:hint="eastAsia"/>
                <w:color w:val="auto"/>
                <w:vertAlign w:val="baseline"/>
                <w:lang w:val="en-US" w:eastAsia="zh-CN"/>
              </w:rPr>
            </w:pPr>
            <w:r>
              <w:rPr>
                <w:rFonts w:hint="eastAsia"/>
                <w:color w:val="auto"/>
                <w:vertAlign w:val="baseline"/>
                <w:lang w:val="en-US" w:eastAsia="zh-CN"/>
              </w:rPr>
              <w:t>　履约保证金金额：_______________</w:t>
            </w:r>
          </w:p>
          <w:p>
            <w:pPr>
              <w:ind w:firstLine="420"/>
              <w:jc w:val="left"/>
              <w:rPr>
                <w:rFonts w:hint="eastAsia"/>
                <w:color w:val="auto"/>
                <w:vertAlign w:val="baseline"/>
                <w:lang w:val="en-US" w:eastAsia="zh-CN"/>
              </w:rPr>
            </w:pPr>
            <w:r>
              <w:rPr>
                <w:rFonts w:hint="eastAsia"/>
                <w:color w:val="auto"/>
                <w:vertAlign w:val="baseline"/>
                <w:lang w:val="en-US" w:eastAsia="zh-CN"/>
              </w:rPr>
              <w:t>　履约保证金形式：_______________</w:t>
            </w:r>
          </w:p>
          <w:p>
            <w:pPr>
              <w:ind w:firstLine="420"/>
              <w:jc w:val="left"/>
              <w:rPr>
                <w:rFonts w:hint="eastAsia"/>
                <w:color w:val="auto"/>
                <w:vertAlign w:val="baseline"/>
                <w:lang w:val="en-US" w:eastAsia="zh-CN"/>
              </w:rPr>
            </w:pPr>
            <w:r>
              <w:rPr>
                <w:rFonts w:hint="eastAsia"/>
                <w:color w:val="auto"/>
                <w:vertAlign w:val="baseline"/>
                <w:lang w:val="en-US" w:eastAsia="zh-CN"/>
              </w:rPr>
              <w:t>　履约保证金有效期限：___________</w:t>
            </w:r>
          </w:p>
          <w:p>
            <w:pPr>
              <w:ind w:firstLine="420"/>
              <w:jc w:val="left"/>
              <w:rPr>
                <w:rFonts w:hint="default"/>
                <w:color w:val="auto"/>
                <w:vertAlign w:val="baseline"/>
                <w:lang w:val="en-US" w:eastAsia="zh-CN"/>
              </w:rPr>
            </w:pPr>
            <w:r>
              <w:rPr>
                <w:rFonts w:hint="eastAsia"/>
                <w:color w:val="auto"/>
                <w:vertAlign w:val="baseline"/>
                <w:lang w:val="en-US" w:eastAsia="zh-CN"/>
              </w:rPr>
              <w:t>　递交时间：____________________</w:t>
            </w:r>
          </w:p>
          <w:p>
            <w:pPr>
              <w:ind w:firstLine="420"/>
              <w:jc w:val="left"/>
              <w:rPr>
                <w:rFonts w:hint="default"/>
                <w:color w:val="auto"/>
                <w:vertAlign w:val="baseline"/>
                <w:lang w:val="en-US" w:eastAsia="zh-CN"/>
              </w:rPr>
            </w:pPr>
            <w:r>
              <w:rPr>
                <w:rFonts w:hint="eastAsia"/>
                <w:color w:val="auto"/>
                <w:vertAlign w:val="baseline"/>
                <w:lang w:val="en-US" w:eastAsia="zh-CN"/>
              </w:rPr>
              <w:t>　其他要求：____________________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04" w:type="dxa"/>
          </w:tcPr>
          <w:p>
            <w:pPr>
              <w:jc w:val="center"/>
              <w:rPr>
                <w:rFonts w:hint="default"/>
                <w:color w:val="auto"/>
                <w:vertAlign w:val="baseline"/>
                <w:lang w:val="en-US" w:eastAsia="zh-CN"/>
              </w:rPr>
            </w:pPr>
            <w:r>
              <w:rPr>
                <w:rFonts w:hint="eastAsia"/>
                <w:color w:val="auto"/>
                <w:vertAlign w:val="baseline"/>
                <w:lang w:val="en-US" w:eastAsia="zh-CN"/>
              </w:rPr>
              <w:t>7.7.4</w:t>
            </w:r>
          </w:p>
        </w:tc>
        <w:tc>
          <w:tcPr>
            <w:tcW w:w="3286" w:type="dxa"/>
          </w:tcPr>
          <w:p>
            <w:pPr>
              <w:jc w:val="center"/>
              <w:rPr>
                <w:rFonts w:hint="default"/>
                <w:color w:val="auto"/>
                <w:vertAlign w:val="baseline"/>
                <w:lang w:val="en-US" w:eastAsia="zh-CN"/>
              </w:rPr>
            </w:pPr>
            <w:r>
              <w:rPr>
                <w:rFonts w:hint="eastAsia"/>
                <w:color w:val="auto"/>
                <w:vertAlign w:val="baseline"/>
                <w:lang w:val="en-US" w:eastAsia="zh-CN"/>
              </w:rPr>
              <w:t>签约合同价</w:t>
            </w:r>
          </w:p>
        </w:tc>
        <w:tc>
          <w:tcPr>
            <w:tcW w:w="4005" w:type="dxa"/>
          </w:tcPr>
          <w:p>
            <w:pPr>
              <w:ind w:firstLine="420"/>
              <w:jc w:val="left"/>
              <w:rPr>
                <w:rFonts w:hint="eastAsia"/>
                <w:color w:val="auto"/>
                <w:vertAlign w:val="baseline"/>
                <w:lang w:val="en-US" w:eastAsia="zh-CN"/>
              </w:rPr>
            </w:pPr>
            <w:r>
              <w:rPr>
                <w:rFonts w:hint="eastAsia"/>
                <w:color w:val="auto"/>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04" w:type="dxa"/>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8.1</w:t>
            </w:r>
          </w:p>
        </w:tc>
        <w:tc>
          <w:tcPr>
            <w:tcW w:w="3286" w:type="dxa"/>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r>
              <w:rPr>
                <w:rFonts w:hint="eastAsia"/>
                <w:color w:val="auto"/>
                <w:vertAlign w:val="baseline"/>
                <w:lang w:val="en-US" w:eastAsia="zh-CN"/>
              </w:rPr>
              <w:t>异议渠道</w:t>
            </w:r>
          </w:p>
        </w:tc>
        <w:tc>
          <w:tcPr>
            <w:tcW w:w="4005" w:type="dxa"/>
          </w:tcPr>
          <w:p>
            <w:pPr>
              <w:ind w:firstLine="420"/>
              <w:jc w:val="left"/>
              <w:rPr>
                <w:rFonts w:hint="eastAsia"/>
                <w:color w:val="auto"/>
                <w:vertAlign w:val="baseline"/>
                <w:lang w:val="en-US" w:eastAsia="zh-CN"/>
              </w:rPr>
            </w:pPr>
          </w:p>
          <w:p>
            <w:pPr>
              <w:jc w:val="left"/>
              <w:rPr>
                <w:rFonts w:hint="default"/>
                <w:color w:val="auto"/>
                <w:vertAlign w:val="baseline"/>
                <w:lang w:val="en-US" w:eastAsia="zh-CN"/>
              </w:rPr>
            </w:pPr>
            <w:r>
              <w:rPr>
                <w:rFonts w:hint="eastAsia"/>
                <w:color w:val="auto"/>
                <w:vertAlign w:val="baseline"/>
                <w:lang w:val="en-US" w:eastAsia="zh-CN"/>
              </w:rPr>
              <w:t>联系人：</w:t>
            </w:r>
            <w:r>
              <w:rPr>
                <w:rFonts w:hint="eastAsia"/>
                <w:color w:val="auto"/>
                <w:u w:val="single"/>
                <w:vertAlign w:val="baseline"/>
                <w:lang w:val="en-US" w:eastAsia="zh-CN"/>
              </w:rPr>
              <w:t xml:space="preserve">      张先生      李先生 </w:t>
            </w:r>
          </w:p>
          <w:p>
            <w:pPr>
              <w:jc w:val="left"/>
              <w:rPr>
                <w:rFonts w:hint="default"/>
                <w:color w:val="auto"/>
                <w:vertAlign w:val="baseline"/>
                <w:lang w:val="en-US" w:eastAsia="zh-CN"/>
              </w:rPr>
            </w:pPr>
            <w:r>
              <w:rPr>
                <w:rFonts w:hint="eastAsia"/>
                <w:color w:val="auto"/>
                <w:vertAlign w:val="baseline"/>
                <w:lang w:val="en-US" w:eastAsia="zh-CN"/>
              </w:rPr>
              <w:t>联系电话：</w:t>
            </w:r>
            <w:r>
              <w:rPr>
                <w:rFonts w:hint="eastAsia"/>
                <w:color w:val="auto"/>
                <w:u w:val="single"/>
                <w:vertAlign w:val="baseline"/>
                <w:lang w:val="en-US" w:eastAsia="zh-CN"/>
              </w:rPr>
              <w:t xml:space="preserve"> </w:t>
            </w:r>
            <w:r>
              <w:rPr>
                <w:rFonts w:hint="eastAsia" w:asciiTheme="majorEastAsia" w:hAnsiTheme="majorEastAsia" w:eastAsiaTheme="majorEastAsia" w:cstheme="majorEastAsia"/>
                <w:b w:val="0"/>
                <w:bCs w:val="0"/>
                <w:color w:val="auto"/>
                <w:sz w:val="21"/>
                <w:szCs w:val="24"/>
                <w:u w:val="single"/>
                <w:lang w:val="en-US" w:eastAsia="zh-CN"/>
              </w:rPr>
              <w:t>13835535903</w:t>
            </w:r>
            <w:r>
              <w:rPr>
                <w:rFonts w:hint="eastAsia"/>
                <w:color w:val="auto"/>
                <w:u w:val="single"/>
                <w:vertAlign w:val="baseline"/>
                <w:lang w:val="en-US" w:eastAsia="zh-CN"/>
              </w:rPr>
              <w:t xml:space="preserve">  </w:t>
            </w:r>
            <w:r>
              <w:rPr>
                <w:rFonts w:hint="eastAsia" w:asciiTheme="majorEastAsia" w:hAnsiTheme="majorEastAsia" w:eastAsiaTheme="majorEastAsia" w:cstheme="majorEastAsia"/>
                <w:b w:val="0"/>
                <w:bCs w:val="0"/>
                <w:color w:val="auto"/>
                <w:sz w:val="21"/>
                <w:szCs w:val="24"/>
                <w:u w:val="single"/>
                <w:lang w:val="en-US" w:eastAsia="zh-CN"/>
              </w:rPr>
              <w:t xml:space="preserve">15234285010   </w:t>
            </w:r>
            <w:r>
              <w:rPr>
                <w:rFonts w:hint="eastAsia"/>
                <w:color w:val="auto"/>
                <w:u w:val="single"/>
                <w:vertAlign w:val="baseline"/>
                <w:lang w:val="en-US" w:eastAsia="zh-CN"/>
              </w:rPr>
              <w:t xml:space="preserve">  </w:t>
            </w:r>
          </w:p>
          <w:p>
            <w:pPr>
              <w:ind w:firstLine="420"/>
              <w:jc w:val="left"/>
              <w:rPr>
                <w:rFonts w:hint="default"/>
                <w:color w:val="auto"/>
                <w:sz w:val="18"/>
                <w:szCs w:val="18"/>
                <w:u w:val="none"/>
                <w:vertAlign w:val="baseline"/>
                <w:lang w:val="en-US" w:eastAsia="zh-CN"/>
              </w:rPr>
            </w:pPr>
            <w:r>
              <w:rPr>
                <w:rFonts w:hint="eastAsia"/>
                <w:color w:val="auto"/>
                <w:vertAlign w:val="baseline"/>
                <w:lang w:val="en-US" w:eastAsia="zh-CN"/>
              </w:rPr>
              <w:t>通信地址：</w:t>
            </w:r>
            <w:r>
              <w:rPr>
                <w:rFonts w:hint="eastAsia"/>
                <w:color w:val="auto"/>
                <w:sz w:val="18"/>
                <w:szCs w:val="18"/>
                <w:u w:val="none"/>
                <w:vertAlign w:val="baseline"/>
                <w:lang w:val="en-US" w:eastAsia="zh-CN"/>
              </w:rPr>
              <w:t xml:space="preserve"> </w:t>
            </w:r>
            <w:r>
              <w:rPr>
                <w:rFonts w:hint="eastAsia"/>
                <w:sz w:val="18"/>
                <w:szCs w:val="18"/>
                <w:u w:val="none"/>
                <w:lang w:val="en-US" w:eastAsia="zh-CN"/>
              </w:rPr>
              <w:t>山西省长治市郊区西白兔乡光明路一号</w:t>
            </w:r>
          </w:p>
          <w:p>
            <w:pPr>
              <w:ind w:firstLine="420"/>
              <w:jc w:val="left"/>
              <w:rPr>
                <w:rFonts w:hint="default"/>
                <w:color w:val="auto"/>
                <w:vertAlign w:val="baseline"/>
                <w:lang w:val="en-US" w:eastAsia="zh-CN"/>
              </w:rPr>
            </w:pPr>
            <w:r>
              <w:rPr>
                <w:rFonts w:hint="eastAsia"/>
                <w:color w:val="auto"/>
                <w:vertAlign w:val="baseline"/>
                <w:lang w:val="en-US" w:eastAsia="zh-CN"/>
              </w:rPr>
              <w:t>其他：</w:t>
            </w:r>
            <w:r>
              <w:rPr>
                <w:rFonts w:hint="eastAsia"/>
                <w:color w:val="auto"/>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04" w:type="dxa"/>
          </w:tcPr>
          <w:p>
            <w:pPr>
              <w:jc w:val="center"/>
              <w:rPr>
                <w:rFonts w:hint="default"/>
                <w:color w:val="auto"/>
                <w:vertAlign w:val="baseline"/>
                <w:lang w:val="en-US" w:eastAsia="zh-CN"/>
              </w:rPr>
            </w:pPr>
            <w:r>
              <w:rPr>
                <w:rFonts w:hint="eastAsia"/>
                <w:color w:val="auto"/>
                <w:vertAlign w:val="baseline"/>
                <w:lang w:val="en-US" w:eastAsia="zh-CN"/>
              </w:rPr>
              <w:t>8.2</w:t>
            </w:r>
          </w:p>
        </w:tc>
        <w:tc>
          <w:tcPr>
            <w:tcW w:w="3286" w:type="dxa"/>
          </w:tcPr>
          <w:p>
            <w:pPr>
              <w:jc w:val="left"/>
              <w:rPr>
                <w:rFonts w:hint="default"/>
                <w:color w:val="auto"/>
                <w:vertAlign w:val="baseline"/>
                <w:lang w:val="en-US" w:eastAsia="zh-CN"/>
              </w:rPr>
            </w:pPr>
            <w:r>
              <w:rPr>
                <w:rFonts w:hint="eastAsia"/>
                <w:color w:val="auto"/>
                <w:vertAlign w:val="baseline"/>
                <w:lang w:val="en-US" w:eastAsia="zh-CN"/>
              </w:rPr>
              <w:t>可以条件异议争议的行业组织或专业咨询机构</w:t>
            </w:r>
          </w:p>
        </w:tc>
        <w:tc>
          <w:tcPr>
            <w:tcW w:w="4005" w:type="dxa"/>
          </w:tcPr>
          <w:p>
            <w:pPr>
              <w:ind w:firstLine="420"/>
              <w:jc w:val="left"/>
              <w:rPr>
                <w:rFonts w:hint="eastAsia"/>
                <w:color w:val="auto"/>
                <w:vertAlign w:val="baseline"/>
                <w:lang w:val="en-US" w:eastAsia="zh-CN"/>
              </w:rPr>
            </w:pPr>
            <w:r>
              <w:rPr>
                <w:rFonts w:hint="eastAsia"/>
                <w:color w:val="auto"/>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04" w:type="dxa"/>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10.1</w:t>
            </w:r>
          </w:p>
        </w:tc>
        <w:tc>
          <w:tcPr>
            <w:tcW w:w="3286" w:type="dxa"/>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r>
              <w:rPr>
                <w:rFonts w:hint="eastAsia"/>
                <w:color w:val="auto"/>
                <w:vertAlign w:val="baseline"/>
                <w:lang w:val="en-US" w:eastAsia="zh-CN"/>
              </w:rPr>
              <w:t>采购代理服务费</w:t>
            </w:r>
          </w:p>
        </w:tc>
        <w:tc>
          <w:tcPr>
            <w:tcW w:w="4005" w:type="dxa"/>
          </w:tcPr>
          <w:p>
            <w:pPr>
              <w:ind w:firstLine="420"/>
              <w:jc w:val="left"/>
              <w:rPr>
                <w:rFonts w:hint="eastAsia"/>
                <w:color w:val="auto"/>
                <w:vertAlign w:val="baseline"/>
                <w:lang w:val="en-US" w:eastAsia="zh-CN"/>
              </w:rPr>
            </w:pPr>
            <w:r>
              <w:rPr>
                <w:rFonts w:hint="eastAsia"/>
                <w:color w:val="auto"/>
                <w:vertAlign w:val="baseline"/>
                <w:lang w:val="en-US" w:eastAsia="zh-CN"/>
              </w:rPr>
              <w:sym w:font="Wingdings" w:char="00FE"/>
            </w:r>
            <w:r>
              <w:rPr>
                <w:rFonts w:hint="eastAsia"/>
                <w:color w:val="auto"/>
                <w:vertAlign w:val="baseline"/>
                <w:lang w:val="en-US" w:eastAsia="zh-CN"/>
              </w:rPr>
              <w:t>不要求承担</w:t>
            </w:r>
          </w:p>
          <w:p>
            <w:pPr>
              <w:ind w:firstLine="420"/>
              <w:jc w:val="left"/>
              <w:rPr>
                <w:rFonts w:hint="eastAsia"/>
                <w:color w:val="auto"/>
                <w:vertAlign w:val="baseline"/>
                <w:lang w:val="en-US" w:eastAsia="zh-CN"/>
              </w:rPr>
            </w:pPr>
            <w:r>
              <w:rPr>
                <w:rFonts w:hint="eastAsia"/>
                <w:color w:val="auto"/>
                <w:vertAlign w:val="baseline"/>
                <w:lang w:val="en-US" w:eastAsia="zh-CN"/>
              </w:rPr>
              <w:sym w:font="Wingdings" w:char="00A8"/>
            </w:r>
            <w:r>
              <w:rPr>
                <w:rFonts w:hint="eastAsia"/>
                <w:color w:val="auto"/>
                <w:vertAlign w:val="baseline"/>
                <w:lang w:val="en-US" w:eastAsia="zh-CN"/>
              </w:rPr>
              <w:t>要求承担</w:t>
            </w:r>
          </w:p>
          <w:p>
            <w:pPr>
              <w:ind w:firstLine="420"/>
              <w:jc w:val="left"/>
              <w:rPr>
                <w:rFonts w:hint="eastAsia"/>
                <w:color w:val="auto"/>
                <w:vertAlign w:val="baseline"/>
                <w:lang w:val="en-US" w:eastAsia="zh-CN"/>
              </w:rPr>
            </w:pPr>
            <w:r>
              <w:rPr>
                <w:rFonts w:hint="eastAsia"/>
                <w:color w:val="auto"/>
                <w:vertAlign w:val="baseline"/>
                <w:lang w:val="en-US" w:eastAsia="zh-CN"/>
              </w:rPr>
              <w:t>　费用标准或金额：_______________</w:t>
            </w:r>
          </w:p>
          <w:p>
            <w:pPr>
              <w:ind w:firstLine="420"/>
              <w:jc w:val="left"/>
              <w:rPr>
                <w:rFonts w:hint="eastAsia"/>
                <w:color w:val="auto"/>
                <w:vertAlign w:val="baseline"/>
                <w:lang w:val="en-US" w:eastAsia="zh-CN"/>
              </w:rPr>
            </w:pPr>
            <w:r>
              <w:rPr>
                <w:rFonts w:hint="eastAsia"/>
                <w:color w:val="auto"/>
                <w:vertAlign w:val="baseline"/>
                <w:lang w:val="en-US" w:eastAsia="zh-CN"/>
              </w:rPr>
              <w:t>　交费时间：_____________________</w:t>
            </w:r>
          </w:p>
          <w:p>
            <w:pPr>
              <w:ind w:firstLine="420"/>
              <w:jc w:val="left"/>
              <w:rPr>
                <w:rFonts w:hint="eastAsia"/>
                <w:color w:val="auto"/>
                <w:vertAlign w:val="baseline"/>
                <w:lang w:val="en-US" w:eastAsia="zh-CN"/>
              </w:rPr>
            </w:pPr>
            <w:r>
              <w:rPr>
                <w:rFonts w:hint="eastAsia"/>
                <w:color w:val="auto"/>
                <w:vertAlign w:val="baseline"/>
                <w:lang w:val="en-US" w:eastAsia="zh-CN"/>
              </w:rPr>
              <w:t>　交费方式：_____________________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04" w:type="dxa"/>
          </w:tcPr>
          <w:p>
            <w:pPr>
              <w:jc w:val="center"/>
              <w:rPr>
                <w:rFonts w:hint="default"/>
                <w:color w:val="auto"/>
                <w:vertAlign w:val="baseline"/>
                <w:lang w:val="en-US" w:eastAsia="zh-CN"/>
              </w:rPr>
            </w:pPr>
            <w:r>
              <w:rPr>
                <w:rFonts w:hint="eastAsia"/>
                <w:color w:val="auto"/>
                <w:vertAlign w:val="baseline"/>
                <w:lang w:val="en-US" w:eastAsia="zh-CN"/>
              </w:rPr>
              <w:t>10.2</w:t>
            </w:r>
          </w:p>
        </w:tc>
        <w:tc>
          <w:tcPr>
            <w:tcW w:w="3286" w:type="dxa"/>
          </w:tcPr>
          <w:p>
            <w:pPr>
              <w:jc w:val="center"/>
              <w:rPr>
                <w:rFonts w:hint="eastAsia"/>
                <w:color w:val="auto"/>
                <w:vertAlign w:val="baseline"/>
                <w:lang w:val="en-US" w:eastAsia="zh-CN"/>
              </w:rPr>
            </w:pPr>
            <w:r>
              <w:rPr>
                <w:rFonts w:hint="eastAsia"/>
                <w:color w:val="auto"/>
                <w:vertAlign w:val="baseline"/>
                <w:lang w:val="en-US" w:eastAsia="zh-CN"/>
              </w:rPr>
              <w:t>垫资能力</w:t>
            </w:r>
          </w:p>
        </w:tc>
        <w:tc>
          <w:tcPr>
            <w:tcW w:w="4005" w:type="dxa"/>
          </w:tcPr>
          <w:p>
            <w:pPr>
              <w:ind w:firstLine="420"/>
              <w:jc w:val="left"/>
              <w:rPr>
                <w:rFonts w:hint="eastAsia"/>
                <w:color w:val="auto"/>
                <w:vertAlign w:val="baseline"/>
                <w:lang w:val="en-US" w:eastAsia="zh-CN"/>
              </w:rPr>
            </w:pPr>
            <w:r>
              <w:rPr>
                <w:rFonts w:hint="eastAsia"/>
                <w:color w:val="auto"/>
                <w:u w:val="single"/>
                <w:vertAlign w:val="baseline"/>
                <w:lang w:val="en-US" w:eastAsia="zh-CN"/>
              </w:rPr>
              <w:t xml:space="preserve">  300万元及以上   </w:t>
            </w:r>
          </w:p>
        </w:tc>
      </w:tr>
    </w:tbl>
    <w:p>
      <w:pPr>
        <w:rPr>
          <w:rFonts w:hint="default"/>
          <w:color w:val="auto"/>
          <w:lang w:val="en-US" w:eastAsia="zh-CN"/>
        </w:rPr>
      </w:pPr>
    </w:p>
    <w:p>
      <w:pPr>
        <w:rPr>
          <w:rFonts w:hint="default"/>
          <w:color w:val="auto"/>
          <w:lang w:val="en-US" w:eastAsia="zh-CN"/>
        </w:rPr>
      </w:pPr>
    </w:p>
    <w:p>
      <w:pPr>
        <w:numPr>
          <w:ilvl w:val="0"/>
          <w:numId w:val="3"/>
        </w:numPr>
        <w:spacing w:line="360" w:lineRule="auto"/>
        <w:rPr>
          <w:rFonts w:hint="default"/>
          <w:b/>
          <w:bCs/>
          <w:color w:val="auto"/>
          <w:sz w:val="24"/>
          <w:szCs w:val="32"/>
          <w:lang w:val="en-US" w:eastAsia="zh-CN"/>
        </w:rPr>
      </w:pPr>
      <w:r>
        <w:rPr>
          <w:rFonts w:hint="default"/>
          <w:b/>
          <w:bCs/>
          <w:color w:val="auto"/>
          <w:sz w:val="28"/>
          <w:szCs w:val="36"/>
          <w:lang w:val="en-US" w:eastAsia="zh-CN"/>
        </w:rPr>
        <w:t>总则</w:t>
      </w:r>
    </w:p>
    <w:p>
      <w:pPr>
        <w:spacing w:line="360" w:lineRule="auto"/>
        <w:rPr>
          <w:rFonts w:hint="default"/>
          <w:b/>
          <w:bCs/>
          <w:color w:val="000000" w:themeColor="text1"/>
          <w:lang w:val="en-US" w:eastAsia="zh-CN"/>
          <w14:textFill>
            <w14:solidFill>
              <w14:schemeClr w14:val="tx1"/>
            </w14:solidFill>
          </w14:textFill>
        </w:rPr>
      </w:pPr>
      <w:r>
        <w:rPr>
          <w:rFonts w:hint="default"/>
          <w:b/>
          <w:bCs/>
          <w:color w:val="auto"/>
          <w:lang w:val="en-US" w:eastAsia="zh-CN"/>
        </w:rPr>
        <w:t>1.1</w:t>
      </w:r>
      <w:r>
        <w:rPr>
          <w:rFonts w:hint="eastAsia"/>
          <w:b/>
          <w:bCs/>
          <w:color w:val="auto"/>
          <w:lang w:val="en-US" w:eastAsia="zh-CN"/>
        </w:rPr>
        <w:t>　</w:t>
      </w:r>
      <w:r>
        <w:rPr>
          <w:rFonts w:hint="default"/>
          <w:b/>
          <w:bCs/>
          <w:color w:val="000000" w:themeColor="text1"/>
          <w:lang w:val="en-US" w:eastAsia="zh-CN"/>
          <w14:textFill>
            <w14:solidFill>
              <w14:schemeClr w14:val="tx1"/>
            </w14:solidFill>
          </w14:textFill>
        </w:rPr>
        <w:t>采购方式</w:t>
      </w:r>
    </w:p>
    <w:p>
      <w:pPr>
        <w:spacing w:line="360" w:lineRule="auto"/>
        <w:ind w:firstLine="42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本项目采用中国招标投标协会发布的《非招标方式采购代理服务规范》</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T/CTBA001-2019</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规定的询比采购方式。</w:t>
      </w:r>
    </w:p>
    <w:p>
      <w:pPr>
        <w:spacing w:line="360" w:lineRule="auto"/>
        <w:ind w:firstLine="42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询比采购是指采购人组建评审小组对响应采购的供应商按照采购文件规定的规则和时间一次递交的响应文件进行评审，采购人根据评审小组的评审结果，选择确定成交供应商的采购方式。</w:t>
      </w:r>
    </w:p>
    <w:p>
      <w:pPr>
        <w:spacing w:line="360" w:lineRule="auto"/>
        <w:rPr>
          <w:rFonts w:hint="default"/>
          <w:b/>
          <w:bCs/>
          <w:color w:val="auto"/>
          <w:lang w:val="en-US" w:eastAsia="zh-CN"/>
        </w:rPr>
      </w:pPr>
      <w:r>
        <w:rPr>
          <w:rFonts w:hint="default"/>
          <w:b/>
          <w:bCs/>
          <w:color w:val="auto"/>
          <w:lang w:val="en-US" w:eastAsia="zh-CN"/>
        </w:rPr>
        <w:t>1.2</w:t>
      </w:r>
      <w:r>
        <w:rPr>
          <w:rFonts w:hint="eastAsia"/>
          <w:b/>
          <w:bCs/>
          <w:color w:val="auto"/>
          <w:lang w:val="en-US" w:eastAsia="zh-CN"/>
        </w:rPr>
        <w:t>　</w:t>
      </w:r>
      <w:r>
        <w:rPr>
          <w:rFonts w:hint="default"/>
          <w:b/>
          <w:bCs/>
          <w:color w:val="auto"/>
          <w:lang w:val="en-US" w:eastAsia="zh-CN"/>
        </w:rPr>
        <w:t>采购项目概况和供应商资格要求</w:t>
      </w:r>
    </w:p>
    <w:p>
      <w:pPr>
        <w:spacing w:line="360" w:lineRule="auto"/>
        <w:ind w:firstLine="420" w:firstLineChars="200"/>
        <w:rPr>
          <w:rFonts w:hint="default"/>
          <w:color w:val="auto"/>
          <w:lang w:val="en-US" w:eastAsia="zh-CN"/>
        </w:rPr>
      </w:pPr>
      <w:r>
        <w:rPr>
          <w:rFonts w:hint="default"/>
          <w:color w:val="auto"/>
          <w:lang w:val="en-US" w:eastAsia="zh-CN"/>
        </w:rPr>
        <w:t>采购项目概况和供应商资格要求见第一章</w:t>
      </w:r>
      <w:r>
        <w:rPr>
          <w:rFonts w:hint="eastAsia"/>
          <w:color w:val="auto"/>
          <w:lang w:val="en-US" w:eastAsia="zh-CN"/>
        </w:rPr>
        <w:t>“</w:t>
      </w:r>
      <w:r>
        <w:rPr>
          <w:rFonts w:hint="default"/>
          <w:color w:val="auto"/>
          <w:lang w:val="en-US" w:eastAsia="zh-CN"/>
        </w:rPr>
        <w:t>询比采购公告/询比采购邀请书</w:t>
      </w:r>
      <w:r>
        <w:rPr>
          <w:rFonts w:hint="eastAsia"/>
          <w:color w:val="auto"/>
          <w:lang w:val="en-US" w:eastAsia="zh-CN"/>
        </w:rPr>
        <w:t>”。</w:t>
      </w:r>
    </w:p>
    <w:p>
      <w:pPr>
        <w:spacing w:line="360" w:lineRule="auto"/>
        <w:rPr>
          <w:rFonts w:hint="default"/>
          <w:b/>
          <w:bCs/>
          <w:color w:val="auto"/>
          <w:lang w:val="en-US" w:eastAsia="zh-CN"/>
        </w:rPr>
      </w:pPr>
      <w:r>
        <w:rPr>
          <w:rFonts w:hint="default"/>
          <w:b/>
          <w:bCs/>
          <w:color w:val="auto"/>
          <w:lang w:val="en-US" w:eastAsia="zh-CN"/>
        </w:rPr>
        <w:t>1.3</w:t>
      </w:r>
      <w:r>
        <w:rPr>
          <w:rFonts w:hint="eastAsia"/>
          <w:b/>
          <w:bCs/>
          <w:color w:val="auto"/>
          <w:lang w:val="en-US" w:eastAsia="zh-CN"/>
        </w:rPr>
        <w:t>　</w:t>
      </w:r>
      <w:r>
        <w:rPr>
          <w:rFonts w:hint="default"/>
          <w:b/>
          <w:bCs/>
          <w:color w:val="auto"/>
          <w:lang w:val="en-US" w:eastAsia="zh-CN"/>
        </w:rPr>
        <w:t>费用承担</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供应商准备和参加询比采购活动所发生的各种费用由供应商自行承担。</w:t>
      </w:r>
    </w:p>
    <w:p>
      <w:pPr>
        <w:spacing w:line="360" w:lineRule="auto"/>
        <w:rPr>
          <w:rFonts w:hint="default"/>
          <w:b/>
          <w:bCs/>
          <w:color w:val="auto"/>
          <w:lang w:val="en-US" w:eastAsia="zh-CN"/>
        </w:rPr>
      </w:pPr>
      <w:r>
        <w:rPr>
          <w:rFonts w:hint="default"/>
          <w:b/>
          <w:bCs/>
          <w:color w:val="auto"/>
          <w:lang w:val="en-US" w:eastAsia="zh-CN"/>
        </w:rPr>
        <w:t>1.4</w:t>
      </w:r>
      <w:r>
        <w:rPr>
          <w:rFonts w:hint="eastAsia"/>
          <w:b/>
          <w:bCs/>
          <w:color w:val="auto"/>
          <w:lang w:val="en-US" w:eastAsia="zh-CN"/>
        </w:rPr>
        <w:t>　</w:t>
      </w:r>
      <w:r>
        <w:rPr>
          <w:rFonts w:hint="default"/>
          <w:b/>
          <w:bCs/>
          <w:color w:val="auto"/>
          <w:lang w:val="en-US" w:eastAsia="zh-CN"/>
        </w:rPr>
        <w:t>保密</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参加询比采购活动的各方应对采购文件和响应文件中的商业和技术等秘密保密，否则应承担相应的法律责任。</w:t>
      </w:r>
    </w:p>
    <w:p>
      <w:pPr>
        <w:spacing w:line="360" w:lineRule="auto"/>
        <w:rPr>
          <w:rFonts w:hint="default"/>
          <w:b/>
          <w:bCs/>
          <w:color w:val="auto"/>
          <w:lang w:val="en-US" w:eastAsia="zh-CN"/>
        </w:rPr>
      </w:pPr>
      <w:r>
        <w:rPr>
          <w:rFonts w:hint="default"/>
          <w:b/>
          <w:bCs/>
          <w:color w:val="auto"/>
          <w:lang w:val="en-US" w:eastAsia="zh-CN"/>
        </w:rPr>
        <w:t>1.5</w:t>
      </w:r>
      <w:r>
        <w:rPr>
          <w:rFonts w:hint="eastAsia"/>
          <w:b/>
          <w:bCs/>
          <w:color w:val="auto"/>
          <w:lang w:val="en-US" w:eastAsia="zh-CN"/>
        </w:rPr>
        <w:t>　</w:t>
      </w:r>
      <w:r>
        <w:rPr>
          <w:rFonts w:hint="default"/>
          <w:b/>
          <w:bCs/>
          <w:color w:val="auto"/>
          <w:lang w:val="en-US" w:eastAsia="zh-CN"/>
        </w:rPr>
        <w:t>语言文字</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采购文件和响应文件使用的语言文字为中文。专用术语使用外文的，应附有中文注释。</w:t>
      </w:r>
    </w:p>
    <w:p>
      <w:pPr>
        <w:spacing w:line="360" w:lineRule="auto"/>
        <w:rPr>
          <w:rFonts w:hint="default"/>
          <w:b/>
          <w:bCs/>
          <w:color w:val="auto"/>
          <w:lang w:val="en-US" w:eastAsia="zh-CN"/>
        </w:rPr>
      </w:pPr>
      <w:r>
        <w:rPr>
          <w:rFonts w:hint="default"/>
          <w:b/>
          <w:bCs/>
          <w:color w:val="auto"/>
          <w:lang w:val="en-US" w:eastAsia="zh-CN"/>
        </w:rPr>
        <w:t>1.6</w:t>
      </w:r>
      <w:r>
        <w:rPr>
          <w:rFonts w:hint="eastAsia"/>
          <w:b/>
          <w:bCs/>
          <w:color w:val="auto"/>
          <w:lang w:val="en-US" w:eastAsia="zh-CN"/>
        </w:rPr>
        <w:t>　</w:t>
      </w:r>
      <w:r>
        <w:rPr>
          <w:rFonts w:hint="default"/>
          <w:b/>
          <w:bCs/>
          <w:color w:val="auto"/>
          <w:lang w:val="en-US" w:eastAsia="zh-CN"/>
        </w:rPr>
        <w:t>计量单位</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所有计量均采用中华人民共和国法定计量单位。</w:t>
      </w:r>
    </w:p>
    <w:p>
      <w:pPr>
        <w:spacing w:line="360" w:lineRule="auto"/>
        <w:rPr>
          <w:rFonts w:hint="default"/>
          <w:b/>
          <w:bCs/>
          <w:color w:val="auto"/>
          <w:lang w:val="en-US" w:eastAsia="zh-CN"/>
        </w:rPr>
      </w:pPr>
      <w:r>
        <w:rPr>
          <w:rFonts w:hint="default"/>
          <w:b/>
          <w:bCs/>
          <w:color w:val="auto"/>
          <w:lang w:val="en-US" w:eastAsia="zh-CN"/>
        </w:rPr>
        <w:t>1.7</w:t>
      </w:r>
      <w:r>
        <w:rPr>
          <w:rFonts w:hint="eastAsia"/>
          <w:b/>
          <w:bCs/>
          <w:color w:val="auto"/>
          <w:lang w:val="en-US" w:eastAsia="zh-CN"/>
        </w:rPr>
        <w:t>　</w:t>
      </w:r>
      <w:r>
        <w:rPr>
          <w:rFonts w:hint="default"/>
          <w:b/>
          <w:bCs/>
          <w:color w:val="auto"/>
          <w:lang w:val="en-US" w:eastAsia="zh-CN"/>
        </w:rPr>
        <w:t>踏勘现场</w:t>
      </w:r>
      <w:r>
        <w:rPr>
          <w:rFonts w:hint="eastAsia"/>
          <w:b/>
          <w:bCs/>
          <w:color w:val="auto"/>
          <w:lang w:val="en-US" w:eastAsia="zh-CN"/>
        </w:rPr>
        <w:t>（不组织）</w:t>
      </w:r>
    </w:p>
    <w:p>
      <w:pPr>
        <w:spacing w:line="360" w:lineRule="auto"/>
        <w:rPr>
          <w:rFonts w:hint="default"/>
          <w:color w:val="auto"/>
          <w:lang w:val="en-US" w:eastAsia="zh-CN"/>
        </w:rPr>
      </w:pPr>
      <w:r>
        <w:rPr>
          <w:rFonts w:hint="default"/>
          <w:color w:val="auto"/>
          <w:lang w:val="en-US" w:eastAsia="zh-CN"/>
        </w:rPr>
        <w:t>1.7.1</w:t>
      </w:r>
      <w:r>
        <w:rPr>
          <w:rFonts w:hint="eastAsia"/>
          <w:color w:val="auto"/>
          <w:lang w:val="en-US" w:eastAsia="zh-CN"/>
        </w:rPr>
        <w:t>　</w:t>
      </w:r>
      <w:r>
        <w:rPr>
          <w:rFonts w:hint="default"/>
          <w:color w:val="auto"/>
          <w:lang w:val="en-US" w:eastAsia="zh-CN"/>
        </w:rPr>
        <w:t>供应商领知前附表规定组织踏勘现场的，采购人按供应商须知前附表规定的</w:t>
      </w:r>
      <w:r>
        <w:rPr>
          <w:rFonts w:hint="eastAsia"/>
          <w:color w:val="auto"/>
          <w:lang w:val="en-US" w:eastAsia="zh-CN"/>
        </w:rPr>
        <w:t>时间、地</w:t>
      </w:r>
      <w:r>
        <w:rPr>
          <w:rFonts w:hint="default"/>
          <w:color w:val="auto"/>
          <w:lang w:val="en-US" w:eastAsia="zh-CN"/>
        </w:rPr>
        <w:t>点</w:t>
      </w:r>
      <w:r>
        <w:rPr>
          <w:rFonts w:hint="eastAsia"/>
          <w:color w:val="auto"/>
          <w:lang w:val="en-US" w:eastAsia="zh-CN"/>
        </w:rPr>
        <w:t>组织</w:t>
      </w:r>
      <w:r>
        <w:rPr>
          <w:rFonts w:hint="default"/>
          <w:color w:val="auto"/>
          <w:lang w:val="en-US" w:eastAsia="zh-CN"/>
        </w:rPr>
        <w:t>供应商踏勘项目现场。部分供应商未按时参加踏勘现场的，不</w:t>
      </w:r>
      <w:r>
        <w:rPr>
          <w:rFonts w:hint="eastAsia"/>
          <w:color w:val="auto"/>
          <w:lang w:val="en-US" w:eastAsia="zh-CN"/>
        </w:rPr>
        <w:t>影</w:t>
      </w:r>
      <w:r>
        <w:rPr>
          <w:rFonts w:hint="default"/>
          <w:color w:val="auto"/>
          <w:lang w:val="en-US" w:eastAsia="zh-CN"/>
        </w:rPr>
        <w:t>响</w:t>
      </w:r>
      <w:r>
        <w:rPr>
          <w:rFonts w:hint="eastAsia"/>
          <w:color w:val="auto"/>
          <w:lang w:val="en-US" w:eastAsia="zh-CN"/>
        </w:rPr>
        <w:t>踏勘</w:t>
      </w:r>
      <w:r>
        <w:rPr>
          <w:rFonts w:hint="default"/>
          <w:color w:val="auto"/>
          <w:lang w:val="en-US" w:eastAsia="zh-CN"/>
        </w:rPr>
        <w:t>现场的正常进行。</w:t>
      </w:r>
    </w:p>
    <w:p>
      <w:pPr>
        <w:spacing w:line="360" w:lineRule="auto"/>
        <w:rPr>
          <w:rFonts w:hint="default"/>
          <w:color w:val="auto"/>
          <w:lang w:val="en-US" w:eastAsia="zh-CN"/>
        </w:rPr>
      </w:pPr>
      <w:r>
        <w:rPr>
          <w:rFonts w:hint="default"/>
          <w:color w:val="auto"/>
          <w:lang w:val="en-US" w:eastAsia="zh-CN"/>
        </w:rPr>
        <w:t>1.7.2</w:t>
      </w:r>
      <w:r>
        <w:rPr>
          <w:rFonts w:hint="eastAsia"/>
          <w:color w:val="auto"/>
          <w:lang w:val="en-US" w:eastAsia="zh-CN"/>
        </w:rPr>
        <w:t>　</w:t>
      </w:r>
      <w:r>
        <w:rPr>
          <w:rFonts w:hint="default"/>
          <w:color w:val="auto"/>
          <w:lang w:val="en-US" w:eastAsia="zh-CN"/>
        </w:rPr>
        <w:t>供应商可自愿参加踏勘</w:t>
      </w:r>
      <w:r>
        <w:rPr>
          <w:rFonts w:hint="eastAsia"/>
          <w:color w:val="auto"/>
          <w:lang w:val="en-US" w:eastAsia="zh-CN"/>
        </w:rPr>
        <w:t>现场活动</w:t>
      </w:r>
      <w:r>
        <w:rPr>
          <w:rFonts w:hint="default"/>
          <w:color w:val="auto"/>
          <w:lang w:val="en-US" w:eastAsia="zh-CN"/>
        </w:rPr>
        <w:t>。除</w:t>
      </w:r>
      <w:r>
        <w:rPr>
          <w:rFonts w:hint="eastAsia"/>
          <w:color w:val="auto"/>
          <w:lang w:val="en-US" w:eastAsia="zh-CN"/>
        </w:rPr>
        <w:t>采购人</w:t>
      </w:r>
      <w:r>
        <w:rPr>
          <w:rFonts w:hint="default"/>
          <w:color w:val="auto"/>
          <w:lang w:val="en-US" w:eastAsia="zh-CN"/>
        </w:rPr>
        <w:t>的原因外，采购人对供应商参加踏勘现场中所发生的人员伤亡和财产损失不承担责任。</w:t>
      </w:r>
    </w:p>
    <w:p>
      <w:pPr>
        <w:spacing w:line="360" w:lineRule="auto"/>
        <w:rPr>
          <w:rFonts w:hint="default"/>
          <w:color w:val="auto"/>
          <w:lang w:val="en-US" w:eastAsia="zh-CN"/>
        </w:rPr>
      </w:pPr>
      <w:r>
        <w:rPr>
          <w:rFonts w:hint="default"/>
          <w:color w:val="auto"/>
          <w:lang w:val="en-US" w:eastAsia="zh-CN"/>
        </w:rPr>
        <w:t>1.7.3</w:t>
      </w:r>
      <w:r>
        <w:rPr>
          <w:rFonts w:hint="eastAsia"/>
          <w:color w:val="auto"/>
          <w:lang w:val="en-US" w:eastAsia="zh-CN"/>
        </w:rPr>
        <w:t>　</w:t>
      </w:r>
      <w:r>
        <w:rPr>
          <w:rFonts w:hint="default"/>
          <w:color w:val="auto"/>
          <w:lang w:val="en-US" w:eastAsia="zh-CN"/>
        </w:rPr>
        <w:t>采购人在踏勘现场中介绍的工程场他和相关的</w:t>
      </w:r>
      <w:r>
        <w:rPr>
          <w:rFonts w:hint="eastAsia"/>
          <w:color w:val="auto"/>
          <w:lang w:val="en-US" w:eastAsia="zh-CN"/>
        </w:rPr>
        <w:t>周边环境</w:t>
      </w:r>
      <w:r>
        <w:rPr>
          <w:rFonts w:hint="default"/>
          <w:color w:val="auto"/>
          <w:lang w:val="en-US" w:eastAsia="zh-CN"/>
        </w:rPr>
        <w:t>情况，仅作为供应商编制响应文件的参考，采购人不对供应商据此作出的判断和决策负责。</w:t>
      </w:r>
    </w:p>
    <w:p>
      <w:pPr>
        <w:spacing w:line="360" w:lineRule="auto"/>
        <w:rPr>
          <w:rFonts w:hint="default"/>
          <w:b/>
          <w:bCs/>
          <w:color w:val="auto"/>
          <w:lang w:val="en-US" w:eastAsia="zh-CN"/>
        </w:rPr>
      </w:pPr>
      <w:r>
        <w:rPr>
          <w:rFonts w:hint="default"/>
          <w:b/>
          <w:bCs/>
          <w:color w:val="auto"/>
          <w:lang w:val="en-US" w:eastAsia="zh-CN"/>
        </w:rPr>
        <w:t>1.8</w:t>
      </w:r>
      <w:r>
        <w:rPr>
          <w:rFonts w:hint="eastAsia"/>
          <w:b/>
          <w:bCs/>
          <w:color w:val="auto"/>
          <w:lang w:val="en-US" w:eastAsia="zh-CN"/>
        </w:rPr>
        <w:t>　</w:t>
      </w:r>
      <w:r>
        <w:rPr>
          <w:rFonts w:hint="default"/>
          <w:b/>
          <w:bCs/>
          <w:color w:val="auto"/>
          <w:lang w:val="en-US" w:eastAsia="zh-CN"/>
        </w:rPr>
        <w:t>询比采购预备会</w:t>
      </w:r>
      <w:r>
        <w:rPr>
          <w:rFonts w:hint="eastAsia"/>
          <w:b/>
          <w:bCs/>
          <w:color w:val="auto"/>
          <w:lang w:val="en-US" w:eastAsia="zh-CN"/>
        </w:rPr>
        <w:t>（不组织）</w:t>
      </w:r>
    </w:p>
    <w:p>
      <w:pPr>
        <w:spacing w:line="360" w:lineRule="auto"/>
        <w:rPr>
          <w:rFonts w:hint="default"/>
          <w:color w:val="auto"/>
          <w:lang w:val="en-US" w:eastAsia="zh-CN"/>
        </w:rPr>
      </w:pPr>
      <w:r>
        <w:rPr>
          <w:rFonts w:hint="eastAsia"/>
          <w:color w:val="auto"/>
          <w:lang w:val="en-US" w:eastAsia="zh-CN"/>
        </w:rPr>
        <w:t>　　供应商须知</w:t>
      </w:r>
      <w:r>
        <w:rPr>
          <w:rFonts w:hint="default"/>
          <w:color w:val="auto"/>
          <w:lang w:val="en-US" w:eastAsia="zh-CN"/>
        </w:rPr>
        <w:t>前附表规定</w:t>
      </w:r>
      <w:r>
        <w:rPr>
          <w:rFonts w:hint="eastAsia"/>
          <w:color w:val="auto"/>
          <w:lang w:val="en-US" w:eastAsia="zh-CN"/>
        </w:rPr>
        <w:t>召开询比</w:t>
      </w:r>
      <w:r>
        <w:rPr>
          <w:rFonts w:hint="default"/>
          <w:color w:val="auto"/>
          <w:lang w:val="en-US" w:eastAsia="zh-CN"/>
        </w:rPr>
        <w:t>采购顶备会的，采购人按供应商须如前附表规定的时间和地点召开询比采购预备会。</w:t>
      </w:r>
    </w:p>
    <w:p>
      <w:pPr>
        <w:spacing w:line="360" w:lineRule="auto"/>
        <w:rPr>
          <w:rFonts w:hint="default"/>
          <w:color w:val="auto"/>
          <w:lang w:val="en-US" w:eastAsia="zh-CN"/>
        </w:rPr>
      </w:pPr>
      <w:r>
        <w:rPr>
          <w:rFonts w:hint="default"/>
          <w:b/>
          <w:bCs/>
          <w:color w:val="auto"/>
          <w:lang w:val="en-US" w:eastAsia="zh-CN"/>
        </w:rPr>
        <w:t>1.9</w:t>
      </w:r>
      <w:r>
        <w:rPr>
          <w:rFonts w:hint="eastAsia"/>
          <w:b/>
          <w:bCs/>
          <w:color w:val="auto"/>
          <w:lang w:val="en-US" w:eastAsia="zh-CN"/>
        </w:rPr>
        <w:t>　</w:t>
      </w:r>
      <w:r>
        <w:rPr>
          <w:rFonts w:hint="default"/>
          <w:b/>
          <w:bCs/>
          <w:color w:val="auto"/>
          <w:lang w:val="en-US" w:eastAsia="zh-CN"/>
        </w:rPr>
        <w:t>分包</w:t>
      </w:r>
      <w:r>
        <w:rPr>
          <w:rFonts w:hint="eastAsia"/>
          <w:b/>
          <w:bCs/>
          <w:color w:val="auto"/>
          <w:lang w:val="en-US" w:eastAsia="zh-CN"/>
        </w:rPr>
        <w:t>（</w:t>
      </w:r>
      <w:r>
        <w:rPr>
          <w:rFonts w:hint="default"/>
          <w:b/>
          <w:bCs/>
          <w:color w:val="auto"/>
          <w:lang w:val="en-US" w:eastAsia="zh-CN"/>
        </w:rPr>
        <w:t>A、C</w:t>
      </w:r>
      <w:r>
        <w:rPr>
          <w:rFonts w:hint="eastAsia"/>
          <w:b/>
          <w:bCs/>
          <w:color w:val="auto"/>
          <w:lang w:val="en-US" w:eastAsia="zh-CN"/>
        </w:rPr>
        <w:t>）</w:t>
      </w:r>
      <w:r>
        <w:rPr>
          <w:rFonts w:hint="default"/>
          <w:color w:val="auto"/>
          <w:lang w:val="en-US" w:eastAsia="zh-CN"/>
        </w:rPr>
        <w:t>供应商拟在成交后将成交项目的部分工作进行分包的，应符合供应商须知前附表的规定，并在响应文件中作出说明。</w:t>
      </w:r>
      <w:r>
        <w:rPr>
          <w:rFonts w:hint="eastAsia"/>
          <w:color w:val="auto"/>
          <w:lang w:val="en-US" w:eastAsia="zh-CN"/>
        </w:rPr>
        <w:t>（不组织）</w:t>
      </w:r>
    </w:p>
    <w:p>
      <w:pPr>
        <w:spacing w:line="360" w:lineRule="auto"/>
        <w:ind w:firstLine="420"/>
        <w:rPr>
          <w:rFonts w:hint="default"/>
          <w:color w:val="auto"/>
          <w:lang w:val="en-US" w:eastAsia="zh-CN"/>
        </w:rPr>
      </w:pPr>
      <w:r>
        <w:rPr>
          <w:rFonts w:hint="eastAsia"/>
          <w:color w:val="auto"/>
          <w:lang w:val="en-US" w:eastAsia="zh-CN"/>
        </w:rPr>
        <w:t>分包供应商不得将分包项目再次分包</w:t>
      </w:r>
      <w:r>
        <w:rPr>
          <w:rFonts w:hint="default"/>
          <w:color w:val="auto"/>
          <w:lang w:val="en-US" w:eastAsia="zh-CN"/>
        </w:rPr>
        <w:t>。成交供应前应当就分包项目向采购人负责，分包供应商就分包</w:t>
      </w:r>
      <w:r>
        <w:rPr>
          <w:rFonts w:hint="eastAsia"/>
          <w:color w:val="auto"/>
          <w:lang w:val="en-US" w:eastAsia="zh-CN"/>
        </w:rPr>
        <w:t>项目承担</w:t>
      </w:r>
      <w:r>
        <w:rPr>
          <w:rFonts w:hint="default"/>
          <w:color w:val="auto"/>
          <w:lang w:val="en-US" w:eastAsia="zh-CN"/>
        </w:rPr>
        <w:t>连带责任</w:t>
      </w:r>
      <w:r>
        <w:rPr>
          <w:rFonts w:hint="eastAsia"/>
          <w:color w:val="auto"/>
          <w:lang w:val="en-US" w:eastAsia="zh-CN"/>
        </w:rPr>
        <w:t>。</w:t>
      </w:r>
    </w:p>
    <w:p>
      <w:pPr>
        <w:spacing w:line="360" w:lineRule="auto"/>
        <w:rPr>
          <w:rFonts w:hint="default"/>
          <w:b/>
          <w:bCs/>
          <w:color w:val="auto"/>
          <w:lang w:val="en-US" w:eastAsia="zh-CN"/>
        </w:rPr>
      </w:pPr>
      <w:r>
        <w:rPr>
          <w:rFonts w:hint="default"/>
          <w:b/>
          <w:bCs/>
          <w:color w:val="auto"/>
          <w:lang w:val="en-US" w:eastAsia="zh-CN"/>
        </w:rPr>
        <w:t>1.9</w:t>
      </w:r>
      <w:r>
        <w:rPr>
          <w:rFonts w:hint="eastAsia"/>
          <w:b/>
          <w:bCs/>
          <w:color w:val="auto"/>
          <w:lang w:val="en-US" w:eastAsia="zh-CN"/>
        </w:rPr>
        <w:t>　</w:t>
      </w:r>
      <w:r>
        <w:rPr>
          <w:rFonts w:hint="default"/>
          <w:b/>
          <w:bCs/>
          <w:color w:val="auto"/>
          <w:lang w:val="en-US" w:eastAsia="zh-CN"/>
        </w:rPr>
        <w:t>主要材料和关键部件外购</w:t>
      </w:r>
      <w:r>
        <w:rPr>
          <w:rFonts w:hint="eastAsia"/>
          <w:b/>
          <w:bCs/>
          <w:color w:val="auto"/>
          <w:lang w:val="en-US" w:eastAsia="zh-CN"/>
        </w:rPr>
        <w:t>（B）</w:t>
      </w:r>
    </w:p>
    <w:p>
      <w:pPr>
        <w:spacing w:line="360" w:lineRule="auto"/>
        <w:ind w:firstLine="420"/>
        <w:rPr>
          <w:rFonts w:hint="default"/>
          <w:color w:val="auto"/>
          <w:lang w:val="en-US" w:eastAsia="zh-CN"/>
        </w:rPr>
      </w:pPr>
      <w:r>
        <w:rPr>
          <w:rFonts w:hint="default"/>
          <w:color w:val="auto"/>
          <w:lang w:val="en-US" w:eastAsia="zh-CN"/>
        </w:rPr>
        <w:t>供应商</w:t>
      </w:r>
      <w:r>
        <w:rPr>
          <w:rFonts w:hint="eastAsia"/>
          <w:color w:val="auto"/>
          <w:lang w:val="en-US" w:eastAsia="zh-CN"/>
        </w:rPr>
        <w:t>拟</w:t>
      </w:r>
      <w:r>
        <w:rPr>
          <w:rFonts w:hint="default"/>
          <w:color w:val="auto"/>
          <w:lang w:val="en-US" w:eastAsia="zh-CN"/>
        </w:rPr>
        <w:t>对</w:t>
      </w:r>
      <w:r>
        <w:rPr>
          <w:rFonts w:hint="eastAsia"/>
          <w:color w:val="auto"/>
          <w:lang w:val="en-US" w:eastAsia="zh-CN"/>
        </w:rPr>
        <w:t>主要材</w:t>
      </w:r>
      <w:r>
        <w:rPr>
          <w:rFonts w:hint="default"/>
          <w:color w:val="auto"/>
          <w:lang w:val="en-US" w:eastAsia="zh-CN"/>
        </w:rPr>
        <w:t>料和关键部件进行外购的，应符合第五章</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采购需求</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中</w:t>
      </w:r>
      <w:r>
        <w:rPr>
          <w:rFonts w:hint="eastAsia"/>
          <w:color w:val="auto"/>
          <w:lang w:val="en-US" w:eastAsia="zh-CN"/>
        </w:rPr>
        <w:t>提</w:t>
      </w:r>
      <w:r>
        <w:rPr>
          <w:rFonts w:hint="default"/>
          <w:color w:val="auto"/>
          <w:lang w:val="en-US" w:eastAsia="zh-CN"/>
        </w:rPr>
        <w:t>出的</w:t>
      </w:r>
      <w:r>
        <w:rPr>
          <w:rFonts w:hint="eastAsia"/>
          <w:color w:val="auto"/>
          <w:lang w:val="en-US" w:eastAsia="zh-CN"/>
        </w:rPr>
        <w:t>或允许外购的相关</w:t>
      </w:r>
      <w:r>
        <w:rPr>
          <w:rFonts w:hint="default"/>
          <w:color w:val="auto"/>
          <w:lang w:val="en-US" w:eastAsia="zh-CN"/>
        </w:rPr>
        <w:t>规定，并在响应文件中作出</w:t>
      </w:r>
      <w:r>
        <w:rPr>
          <w:rFonts w:hint="eastAsia"/>
          <w:color w:val="auto"/>
          <w:lang w:val="en-US" w:eastAsia="zh-CN"/>
        </w:rPr>
        <w:t>说明</w:t>
      </w:r>
      <w:r>
        <w:rPr>
          <w:rFonts w:hint="default"/>
          <w:color w:val="auto"/>
          <w:lang w:val="en-US" w:eastAsia="zh-CN"/>
        </w:rPr>
        <w:t>。</w:t>
      </w:r>
    </w:p>
    <w:p>
      <w:pPr>
        <w:spacing w:line="360" w:lineRule="auto"/>
        <w:rPr>
          <w:rFonts w:hint="default"/>
          <w:b/>
          <w:bCs/>
          <w:color w:val="auto"/>
          <w:lang w:val="en-US" w:eastAsia="zh-CN"/>
        </w:rPr>
      </w:pPr>
      <w:r>
        <w:rPr>
          <w:rFonts w:hint="default"/>
          <w:b/>
          <w:bCs/>
          <w:color w:val="auto"/>
          <w:lang w:val="en-US" w:eastAsia="zh-CN"/>
        </w:rPr>
        <w:t>1.10</w:t>
      </w:r>
      <w:r>
        <w:rPr>
          <w:rFonts w:hint="eastAsia"/>
          <w:b/>
          <w:bCs/>
          <w:color w:val="auto"/>
          <w:lang w:val="en-US" w:eastAsia="zh-CN"/>
        </w:rPr>
        <w:t>　</w:t>
      </w:r>
      <w:r>
        <w:rPr>
          <w:rFonts w:hint="default"/>
          <w:b/>
          <w:bCs/>
          <w:color w:val="auto"/>
          <w:lang w:val="en-US" w:eastAsia="zh-CN"/>
        </w:rPr>
        <w:t>响应和偏差</w:t>
      </w:r>
    </w:p>
    <w:p>
      <w:pPr>
        <w:spacing w:line="360" w:lineRule="auto"/>
        <w:rPr>
          <w:rFonts w:hint="default"/>
          <w:color w:val="auto"/>
          <w:lang w:val="en-US" w:eastAsia="zh-CN"/>
        </w:rPr>
      </w:pPr>
      <w:r>
        <w:rPr>
          <w:rFonts w:hint="eastAsia"/>
          <w:color w:val="auto"/>
          <w:lang w:val="en-US" w:eastAsia="zh-CN"/>
        </w:rPr>
        <w:t>1.</w:t>
      </w:r>
      <w:r>
        <w:rPr>
          <w:rFonts w:hint="default"/>
          <w:color w:val="auto"/>
          <w:lang w:val="en-US" w:eastAsia="zh-CN"/>
        </w:rPr>
        <w:t>10.</w:t>
      </w:r>
      <w:r>
        <w:rPr>
          <w:rFonts w:hint="eastAsia"/>
          <w:color w:val="auto"/>
          <w:lang w:val="en-US" w:eastAsia="zh-CN"/>
        </w:rPr>
        <w:t>1　</w:t>
      </w:r>
      <w:r>
        <w:rPr>
          <w:rFonts w:hint="default"/>
          <w:color w:val="auto"/>
          <w:lang w:val="en-US" w:eastAsia="zh-CN"/>
        </w:rPr>
        <w:t>采购需求和合同条款及格式中的关键条款均以</w:t>
      </w:r>
      <w:r>
        <w:rPr>
          <w:rFonts w:hint="eastAsia"/>
          <w:color w:val="auto"/>
          <w:lang w:val="en-US" w:eastAsia="zh-CN"/>
        </w:rPr>
        <w:t>“</w:t>
      </w:r>
      <w:r>
        <w:rPr>
          <w:rFonts w:hint="eastAsia" w:ascii="宋体" w:hAnsi="宋体" w:eastAsia="宋体" w:cs="宋体"/>
          <w:color w:val="auto"/>
          <w:lang w:val="en-US" w:eastAsia="zh-CN"/>
        </w:rPr>
        <w:t>*</w:t>
      </w:r>
      <w:r>
        <w:rPr>
          <w:rFonts w:hint="eastAsia"/>
          <w:color w:val="auto"/>
          <w:lang w:val="en-US" w:eastAsia="zh-CN"/>
        </w:rPr>
        <w:t>”</w:t>
      </w:r>
      <w:r>
        <w:rPr>
          <w:rFonts w:hint="default"/>
          <w:color w:val="auto"/>
          <w:lang w:val="en-US" w:eastAsia="zh-CN"/>
        </w:rPr>
        <w:t>符号标记。响应文件应当对采购需求和合同条款及格式中的关键条款作出满足性或更有利于采购人的响应</w:t>
      </w:r>
      <w:r>
        <w:rPr>
          <w:rFonts w:hint="eastAsia"/>
          <w:color w:val="auto"/>
          <w:lang w:val="en-US" w:eastAsia="zh-CN"/>
        </w:rPr>
        <w:t>，否</w:t>
      </w:r>
      <w:r>
        <w:rPr>
          <w:rFonts w:hint="default"/>
          <w:color w:val="auto"/>
          <w:lang w:val="en-US" w:eastAsia="zh-CN"/>
        </w:rPr>
        <w:t>则，供应商的响应文件将被视为无效。</w:t>
      </w:r>
    </w:p>
    <w:p>
      <w:pPr>
        <w:spacing w:line="360" w:lineRule="auto"/>
        <w:rPr>
          <w:rFonts w:hint="default"/>
          <w:color w:val="auto"/>
          <w:lang w:val="en-US" w:eastAsia="zh-CN"/>
        </w:rPr>
      </w:pPr>
      <w:r>
        <w:rPr>
          <w:rFonts w:hint="eastAsia"/>
          <w:color w:val="auto"/>
          <w:lang w:val="en-US" w:eastAsia="zh-CN"/>
        </w:rPr>
        <w:t>1.</w:t>
      </w:r>
      <w:r>
        <w:rPr>
          <w:rFonts w:hint="default"/>
          <w:color w:val="auto"/>
          <w:lang w:val="en-US" w:eastAsia="zh-CN"/>
        </w:rPr>
        <w:t>10.</w:t>
      </w:r>
      <w:r>
        <w:rPr>
          <w:rFonts w:hint="eastAsia"/>
          <w:color w:val="auto"/>
          <w:lang w:val="en-US" w:eastAsia="zh-CN"/>
        </w:rPr>
        <w:t>2　</w:t>
      </w:r>
      <w:r>
        <w:rPr>
          <w:rFonts w:hint="default"/>
          <w:color w:val="auto"/>
          <w:lang w:val="en-US" w:eastAsia="zh-CN"/>
        </w:rPr>
        <w:t>供应商须知前附表规定了对非</w:t>
      </w:r>
      <w:r>
        <w:rPr>
          <w:rFonts w:hint="eastAsia"/>
          <w:color w:val="auto"/>
          <w:lang w:val="en-US" w:eastAsia="zh-CN"/>
        </w:rPr>
        <w:t>关键</w:t>
      </w:r>
      <w:r>
        <w:rPr>
          <w:rFonts w:hint="default"/>
          <w:color w:val="auto"/>
          <w:lang w:val="en-US" w:eastAsia="zh-CN"/>
        </w:rPr>
        <w:t>条款允许偏差的范围和可以</w:t>
      </w:r>
      <w:r>
        <w:rPr>
          <w:rFonts w:hint="eastAsia"/>
          <w:color w:val="auto"/>
          <w:lang w:val="en-US" w:eastAsia="zh-CN"/>
        </w:rPr>
        <w:t>偏</w:t>
      </w:r>
      <w:r>
        <w:rPr>
          <w:rFonts w:hint="default"/>
          <w:color w:val="auto"/>
          <w:lang w:val="en-US" w:eastAsia="zh-CN"/>
        </w:rPr>
        <w:t>差的</w:t>
      </w:r>
      <w:r>
        <w:rPr>
          <w:rFonts w:hint="eastAsia"/>
          <w:color w:val="auto"/>
          <w:lang w:val="en-US" w:eastAsia="zh-CN"/>
        </w:rPr>
        <w:t>项数</w:t>
      </w:r>
      <w:r>
        <w:rPr>
          <w:rFonts w:hint="default"/>
          <w:color w:val="auto"/>
          <w:lang w:val="en-US" w:eastAsia="zh-CN"/>
        </w:rPr>
        <w:t>的，如响应文件存在的偏差超出上述范围或项数，将被视为无效。</w:t>
      </w:r>
    </w:p>
    <w:p>
      <w:pPr>
        <w:spacing w:line="240" w:lineRule="auto"/>
        <w:ind w:firstLine="420"/>
        <w:rPr>
          <w:rFonts w:hint="default"/>
          <w:color w:val="auto"/>
          <w:lang w:val="en-US" w:eastAsia="zh-CN"/>
        </w:rPr>
      </w:pPr>
    </w:p>
    <w:p>
      <w:pPr>
        <w:numPr>
          <w:ilvl w:val="0"/>
          <w:numId w:val="3"/>
        </w:numPr>
        <w:spacing w:line="240" w:lineRule="auto"/>
        <w:ind w:left="0" w:leftChars="0" w:firstLine="0" w:firstLineChars="0"/>
        <w:rPr>
          <w:rFonts w:hint="default"/>
          <w:b/>
          <w:bCs/>
          <w:color w:val="auto"/>
          <w:sz w:val="28"/>
          <w:szCs w:val="36"/>
          <w:lang w:val="en-US" w:eastAsia="zh-CN"/>
        </w:rPr>
      </w:pPr>
      <w:r>
        <w:rPr>
          <w:rFonts w:hint="default"/>
          <w:b/>
          <w:bCs/>
          <w:color w:val="auto"/>
          <w:sz w:val="28"/>
          <w:szCs w:val="36"/>
          <w:lang w:val="en-US" w:eastAsia="zh-CN"/>
        </w:rPr>
        <w:t>采购文件</w:t>
      </w:r>
    </w:p>
    <w:p>
      <w:pPr>
        <w:numPr>
          <w:ilvl w:val="0"/>
          <w:numId w:val="0"/>
        </w:numPr>
        <w:spacing w:line="240" w:lineRule="auto"/>
        <w:ind w:leftChars="0"/>
        <w:rPr>
          <w:rFonts w:hint="default"/>
          <w:b/>
          <w:bCs/>
          <w:color w:val="auto"/>
          <w:sz w:val="22"/>
          <w:szCs w:val="28"/>
          <w:lang w:val="en-US" w:eastAsia="zh-CN"/>
        </w:rPr>
      </w:pPr>
    </w:p>
    <w:p>
      <w:pPr>
        <w:spacing w:line="360" w:lineRule="auto"/>
        <w:rPr>
          <w:rFonts w:hint="default"/>
          <w:b/>
          <w:bCs/>
          <w:color w:val="auto"/>
          <w:lang w:val="en-US" w:eastAsia="zh-CN"/>
        </w:rPr>
      </w:pPr>
      <w:r>
        <w:rPr>
          <w:rFonts w:hint="default"/>
          <w:b/>
          <w:bCs/>
          <w:color w:val="auto"/>
          <w:lang w:val="en-US" w:eastAsia="zh-CN"/>
        </w:rPr>
        <w:t>2.1</w:t>
      </w:r>
      <w:r>
        <w:rPr>
          <w:rFonts w:hint="eastAsia"/>
          <w:b/>
          <w:bCs/>
          <w:color w:val="auto"/>
          <w:lang w:val="en-US" w:eastAsia="zh-CN"/>
        </w:rPr>
        <w:t>　</w:t>
      </w:r>
      <w:r>
        <w:rPr>
          <w:rFonts w:hint="default"/>
          <w:b/>
          <w:bCs/>
          <w:color w:val="auto"/>
          <w:lang w:val="en-US" w:eastAsia="zh-CN"/>
        </w:rPr>
        <w:t>采购文件的组成</w:t>
      </w:r>
    </w:p>
    <w:p>
      <w:pPr>
        <w:spacing w:line="360" w:lineRule="auto"/>
        <w:ind w:firstLine="420"/>
        <w:rPr>
          <w:rFonts w:hint="default"/>
          <w:color w:val="auto"/>
          <w:lang w:val="en-US" w:eastAsia="zh-CN"/>
        </w:rPr>
      </w:pPr>
      <w:r>
        <w:rPr>
          <w:rFonts w:hint="default"/>
          <w:color w:val="auto"/>
          <w:lang w:val="en-US" w:eastAsia="zh-CN"/>
        </w:rPr>
        <w:t>本采购文件包括：</w:t>
      </w:r>
    </w:p>
    <w:p>
      <w:pPr>
        <w:spacing w:line="360" w:lineRule="auto"/>
        <w:ind w:firstLine="420"/>
        <w:rPr>
          <w:rFonts w:hint="default"/>
          <w:color w:val="auto"/>
          <w:lang w:val="en-US" w:eastAsia="zh-CN"/>
        </w:rPr>
      </w:pPr>
      <w:r>
        <w:rPr>
          <w:rFonts w:hint="eastAsia"/>
          <w:color w:val="auto"/>
          <w:lang w:val="en-US" w:eastAsia="zh-CN"/>
        </w:rPr>
        <w:t>（1）</w:t>
      </w:r>
      <w:r>
        <w:rPr>
          <w:rFonts w:hint="default"/>
          <w:color w:val="auto"/>
          <w:lang w:val="en-US" w:eastAsia="zh-CN"/>
        </w:rPr>
        <w:t>询比采购公告；</w:t>
      </w:r>
    </w:p>
    <w:p>
      <w:pPr>
        <w:spacing w:line="360" w:lineRule="auto"/>
        <w:ind w:firstLine="420"/>
        <w:rPr>
          <w:rFonts w:hint="default"/>
          <w:color w:val="auto"/>
          <w:lang w:val="en-US" w:eastAsia="zh-CN"/>
        </w:rPr>
      </w:pPr>
      <w:r>
        <w:rPr>
          <w:rFonts w:hint="default"/>
          <w:color w:val="auto"/>
          <w:lang w:val="en-US" w:eastAsia="zh-CN"/>
        </w:rPr>
        <w:t>（2）供应商须知；</w:t>
      </w:r>
    </w:p>
    <w:p>
      <w:pPr>
        <w:spacing w:line="360" w:lineRule="auto"/>
        <w:ind w:firstLine="420"/>
        <w:rPr>
          <w:rFonts w:hint="default"/>
          <w:color w:val="auto"/>
          <w:lang w:val="en-US" w:eastAsia="zh-CN"/>
        </w:rPr>
      </w:pPr>
      <w:r>
        <w:rPr>
          <w:rFonts w:hint="default"/>
          <w:color w:val="auto"/>
          <w:lang w:val="en-US" w:eastAsia="zh-CN"/>
        </w:rPr>
        <w:t>（3）评审办法；</w:t>
      </w:r>
    </w:p>
    <w:p>
      <w:pPr>
        <w:spacing w:line="360" w:lineRule="auto"/>
        <w:ind w:firstLine="420"/>
        <w:rPr>
          <w:rFonts w:hint="default"/>
          <w:color w:val="auto"/>
          <w:lang w:val="en-US" w:eastAsia="zh-CN"/>
        </w:rPr>
      </w:pPr>
      <w:r>
        <w:rPr>
          <w:rFonts w:hint="default"/>
          <w:color w:val="auto"/>
          <w:lang w:val="en-US" w:eastAsia="zh-CN"/>
        </w:rPr>
        <w:t>（4</w:t>
      </w:r>
      <w:r>
        <w:rPr>
          <w:rFonts w:hint="eastAsia"/>
          <w:color w:val="auto"/>
          <w:lang w:val="en-US" w:eastAsia="zh-CN"/>
        </w:rPr>
        <w:t>）</w:t>
      </w:r>
      <w:r>
        <w:rPr>
          <w:rFonts w:hint="default"/>
          <w:color w:val="auto"/>
          <w:lang w:val="en-US" w:eastAsia="zh-CN"/>
        </w:rPr>
        <w:t>合同条款及格式；</w:t>
      </w:r>
    </w:p>
    <w:p>
      <w:pPr>
        <w:spacing w:line="360" w:lineRule="auto"/>
        <w:rPr>
          <w:rFonts w:hint="default"/>
          <w:color w:val="auto"/>
          <w:lang w:val="en-US" w:eastAsia="zh-CN"/>
        </w:rPr>
      </w:pPr>
      <w:r>
        <w:rPr>
          <w:rFonts w:hint="eastAsia"/>
          <w:color w:val="auto"/>
          <w:lang w:val="en-US" w:eastAsia="zh-CN"/>
        </w:rPr>
        <w:t>　　</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5）采购需求；</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（6）响应文件格式；</w:t>
      </w:r>
    </w:p>
    <w:p>
      <w:pPr>
        <w:spacing w:line="360" w:lineRule="auto"/>
        <w:ind w:firstLine="420"/>
        <w:rPr>
          <w:rFonts w:hint="default"/>
          <w:color w:val="auto"/>
          <w:lang w:val="en-US" w:eastAsia="zh-CN"/>
        </w:rPr>
      </w:pPr>
      <w:r>
        <w:rPr>
          <w:rFonts w:hint="default"/>
          <w:color w:val="auto"/>
          <w:lang w:val="en-US" w:eastAsia="zh-CN"/>
        </w:rPr>
        <w:t>（7）供应商须知前附表规定的其他资料。</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采购人依照本章规定，对采购文件所作的澄清、修改，构成采购文件的组成部分。</w:t>
      </w:r>
    </w:p>
    <w:p>
      <w:pPr>
        <w:spacing w:line="360" w:lineRule="auto"/>
        <w:rPr>
          <w:rFonts w:hint="default"/>
          <w:b/>
          <w:bCs/>
          <w:color w:val="auto"/>
          <w:lang w:val="en-US" w:eastAsia="zh-CN"/>
        </w:rPr>
      </w:pPr>
      <w:r>
        <w:rPr>
          <w:rFonts w:hint="default"/>
          <w:b/>
          <w:bCs/>
          <w:color w:val="auto"/>
          <w:lang w:val="en-US" w:eastAsia="zh-CN"/>
        </w:rPr>
        <w:t>2.2</w:t>
      </w:r>
      <w:r>
        <w:rPr>
          <w:rFonts w:hint="eastAsia"/>
          <w:b/>
          <w:bCs/>
          <w:color w:val="auto"/>
          <w:lang w:val="en-US" w:eastAsia="zh-CN"/>
        </w:rPr>
        <w:t>　</w:t>
      </w:r>
      <w:r>
        <w:rPr>
          <w:rFonts w:hint="default"/>
          <w:b/>
          <w:bCs/>
          <w:color w:val="auto"/>
          <w:lang w:val="en-US" w:eastAsia="zh-CN"/>
        </w:rPr>
        <w:t>采购文件的澄清和修改</w:t>
      </w:r>
    </w:p>
    <w:p>
      <w:pPr>
        <w:spacing w:line="360" w:lineRule="auto"/>
        <w:rPr>
          <w:rFonts w:hint="default"/>
          <w:color w:val="auto"/>
          <w:lang w:val="en-US" w:eastAsia="zh-CN"/>
        </w:rPr>
      </w:pPr>
      <w:r>
        <w:rPr>
          <w:rFonts w:hint="default"/>
          <w:color w:val="auto"/>
          <w:lang w:val="en-US" w:eastAsia="zh-CN"/>
        </w:rPr>
        <w:t>2.2.1</w:t>
      </w:r>
      <w:r>
        <w:rPr>
          <w:rFonts w:hint="eastAsia"/>
          <w:color w:val="auto"/>
          <w:lang w:val="en-US" w:eastAsia="zh-CN"/>
        </w:rPr>
        <w:t>　</w:t>
      </w:r>
      <w:r>
        <w:rPr>
          <w:rFonts w:hint="default"/>
          <w:color w:val="auto"/>
          <w:lang w:val="en-US" w:eastAsia="zh-CN"/>
        </w:rPr>
        <w:t>供应商应仔细阅读和检查采购文件的全部内容。如发现缺页或内容不全，应及时向采购人提出，以便补齐。如有疑问，应在供应商须知前附表规定的时间前，以书面形式要求采购人对采购文件予以澄清。</w:t>
      </w:r>
    </w:p>
    <w:p>
      <w:pPr>
        <w:spacing w:line="360" w:lineRule="auto"/>
        <w:rPr>
          <w:rFonts w:hint="default"/>
          <w:color w:val="auto"/>
          <w:lang w:val="en-US" w:eastAsia="zh-CN"/>
        </w:rPr>
      </w:pPr>
      <w:r>
        <w:rPr>
          <w:rFonts w:hint="default"/>
          <w:color w:val="auto"/>
          <w:lang w:val="en-US" w:eastAsia="zh-CN"/>
        </w:rPr>
        <w:t>2.2.2</w:t>
      </w:r>
      <w:r>
        <w:rPr>
          <w:rFonts w:hint="eastAsia"/>
          <w:color w:val="auto"/>
          <w:lang w:val="en-US" w:eastAsia="zh-CN"/>
        </w:rPr>
        <w:t>　</w:t>
      </w:r>
      <w:r>
        <w:rPr>
          <w:rFonts w:hint="default"/>
          <w:color w:val="auto"/>
          <w:lang w:val="en-US" w:eastAsia="zh-CN"/>
        </w:rPr>
        <w:t>采购人可根据供应商的要求或主动对采购文件进行澄清或修改。澄清或修改</w:t>
      </w:r>
      <w:r>
        <w:rPr>
          <w:rFonts w:hint="eastAsia"/>
          <w:color w:val="auto"/>
          <w:lang w:val="en-US" w:eastAsia="zh-CN"/>
        </w:rPr>
        <w:t>的内</w:t>
      </w:r>
      <w:r>
        <w:rPr>
          <w:rFonts w:hint="default"/>
          <w:color w:val="auto"/>
          <w:lang w:val="en-US" w:eastAsia="zh-CN"/>
        </w:rPr>
        <w:t>容以补充文件的形式发给所有获取采购文件的供应商。采购人可视具体情况在补充</w:t>
      </w:r>
      <w:r>
        <w:rPr>
          <w:rFonts w:hint="eastAsia"/>
          <w:color w:val="auto"/>
          <w:lang w:val="en-US" w:eastAsia="zh-CN"/>
        </w:rPr>
        <w:t>中</w:t>
      </w:r>
      <w:r>
        <w:rPr>
          <w:rFonts w:hint="default"/>
          <w:color w:val="auto"/>
          <w:lang w:val="en-US" w:eastAsia="zh-CN"/>
        </w:rPr>
        <w:t>文件中通知供应商推迟递交响应文件的截止时间。</w:t>
      </w:r>
    </w:p>
    <w:p>
      <w:pPr>
        <w:spacing w:line="360" w:lineRule="auto"/>
        <w:rPr>
          <w:rFonts w:hint="default"/>
          <w:color w:val="auto"/>
          <w:lang w:val="en-US" w:eastAsia="zh-CN"/>
        </w:rPr>
      </w:pPr>
      <w:r>
        <w:rPr>
          <w:rFonts w:hint="default"/>
          <w:color w:val="auto"/>
          <w:lang w:val="en-US" w:eastAsia="zh-CN"/>
        </w:rPr>
        <w:t>2.2</w:t>
      </w:r>
      <w:r>
        <w:rPr>
          <w:rFonts w:hint="eastAsia"/>
          <w:color w:val="auto"/>
          <w:lang w:val="en-US" w:eastAsia="zh-CN"/>
        </w:rPr>
        <w:t>.</w:t>
      </w:r>
      <w:r>
        <w:rPr>
          <w:rFonts w:hint="default"/>
          <w:color w:val="auto"/>
          <w:lang w:val="en-US" w:eastAsia="zh-CN"/>
        </w:rPr>
        <w:t>3</w:t>
      </w:r>
      <w:r>
        <w:rPr>
          <w:rFonts w:hint="eastAsia"/>
          <w:color w:val="auto"/>
          <w:lang w:val="en-US" w:eastAsia="zh-CN"/>
        </w:rPr>
        <w:t>　</w:t>
      </w:r>
      <w:r>
        <w:rPr>
          <w:rFonts w:hint="default"/>
          <w:color w:val="auto"/>
          <w:lang w:val="en-US" w:eastAsia="zh-CN"/>
        </w:rPr>
        <w:t>供应商在收到补充文件后，应按供应商须知前附表规定的时间和方式通知采购人，确认已收到该补充文件。</w:t>
      </w:r>
    </w:p>
    <w:p>
      <w:pPr>
        <w:spacing w:line="360" w:lineRule="auto"/>
        <w:rPr>
          <w:rFonts w:hint="default"/>
          <w:color w:val="auto"/>
          <w:lang w:val="en-US" w:eastAsia="zh-CN"/>
        </w:rPr>
      </w:pPr>
      <w:r>
        <w:rPr>
          <w:rFonts w:hint="default"/>
          <w:color w:val="auto"/>
          <w:lang w:val="en-US" w:eastAsia="zh-CN"/>
        </w:rPr>
        <w:t>2</w:t>
      </w:r>
      <w:r>
        <w:rPr>
          <w:rFonts w:hint="eastAsia"/>
          <w:color w:val="auto"/>
          <w:lang w:val="en-US" w:eastAsia="zh-CN"/>
        </w:rPr>
        <w:t>.</w:t>
      </w:r>
      <w:r>
        <w:rPr>
          <w:rFonts w:hint="default"/>
          <w:color w:val="auto"/>
          <w:lang w:val="en-US" w:eastAsia="zh-CN"/>
        </w:rPr>
        <w:t>2</w:t>
      </w:r>
      <w:r>
        <w:rPr>
          <w:rFonts w:hint="eastAsia"/>
          <w:color w:val="auto"/>
          <w:lang w:val="en-US" w:eastAsia="zh-CN"/>
        </w:rPr>
        <w:t>.</w:t>
      </w:r>
      <w:r>
        <w:rPr>
          <w:rFonts w:hint="default"/>
          <w:color w:val="auto"/>
          <w:lang w:val="en-US" w:eastAsia="zh-CN"/>
        </w:rPr>
        <w:t>4</w:t>
      </w:r>
      <w:r>
        <w:rPr>
          <w:rFonts w:hint="eastAsia"/>
          <w:color w:val="auto"/>
          <w:lang w:val="en-US" w:eastAsia="zh-CN"/>
        </w:rPr>
        <w:t>　</w:t>
      </w:r>
      <w:r>
        <w:rPr>
          <w:rFonts w:hint="default"/>
          <w:color w:val="auto"/>
          <w:lang w:val="en-US" w:eastAsia="zh-CN"/>
        </w:rPr>
        <w:t>除非确有必要，采购人有权拒绝回复供应商在本章第2.2.1项规定的时间后提出的任何澄清要求。</w:t>
      </w:r>
    </w:p>
    <w:p>
      <w:pPr>
        <w:spacing w:line="240" w:lineRule="auto"/>
        <w:rPr>
          <w:rFonts w:hint="default"/>
          <w:color w:val="auto"/>
          <w:lang w:val="en-US" w:eastAsia="zh-CN"/>
        </w:rPr>
      </w:pPr>
    </w:p>
    <w:p>
      <w:pPr>
        <w:spacing w:line="240" w:lineRule="auto"/>
        <w:rPr>
          <w:rFonts w:hint="default"/>
          <w:b/>
          <w:bCs/>
          <w:color w:val="auto"/>
          <w:sz w:val="28"/>
          <w:szCs w:val="36"/>
          <w:lang w:val="en-US" w:eastAsia="zh-CN"/>
        </w:rPr>
      </w:pPr>
      <w:r>
        <w:rPr>
          <w:rFonts w:hint="default"/>
          <w:b/>
          <w:bCs/>
          <w:color w:val="auto"/>
          <w:sz w:val="28"/>
          <w:szCs w:val="36"/>
          <w:lang w:val="en-US" w:eastAsia="zh-CN"/>
        </w:rPr>
        <w:t>3</w:t>
      </w:r>
      <w:r>
        <w:rPr>
          <w:rFonts w:hint="eastAsia"/>
          <w:b/>
          <w:bCs/>
          <w:color w:val="auto"/>
          <w:sz w:val="28"/>
          <w:szCs w:val="36"/>
          <w:lang w:val="en-US" w:eastAsia="zh-CN"/>
        </w:rPr>
        <w:t>　</w:t>
      </w:r>
      <w:r>
        <w:rPr>
          <w:rFonts w:hint="default"/>
          <w:b/>
          <w:bCs/>
          <w:color w:val="auto"/>
          <w:sz w:val="28"/>
          <w:szCs w:val="36"/>
          <w:lang w:val="en-US" w:eastAsia="zh-CN"/>
        </w:rPr>
        <w:t>响应文件</w:t>
      </w:r>
    </w:p>
    <w:p>
      <w:pPr>
        <w:spacing w:line="240" w:lineRule="auto"/>
        <w:rPr>
          <w:rFonts w:hint="default"/>
          <w:b/>
          <w:bCs/>
          <w:color w:val="auto"/>
          <w:sz w:val="22"/>
          <w:szCs w:val="28"/>
          <w:lang w:val="en-US" w:eastAsia="zh-CN"/>
        </w:rPr>
      </w:pPr>
    </w:p>
    <w:p>
      <w:pPr>
        <w:spacing w:line="360" w:lineRule="auto"/>
        <w:rPr>
          <w:rFonts w:hint="default"/>
          <w:b/>
          <w:bCs/>
          <w:color w:val="auto"/>
          <w:lang w:val="en-US" w:eastAsia="zh-CN"/>
        </w:rPr>
      </w:pPr>
      <w:r>
        <w:rPr>
          <w:rFonts w:hint="default"/>
          <w:b/>
          <w:bCs/>
          <w:color w:val="auto"/>
          <w:lang w:val="en-US" w:eastAsia="zh-CN"/>
        </w:rPr>
        <w:t>3.1</w:t>
      </w:r>
      <w:r>
        <w:rPr>
          <w:rFonts w:hint="eastAsia"/>
          <w:b/>
          <w:bCs/>
          <w:color w:val="auto"/>
          <w:lang w:val="en-US" w:eastAsia="zh-CN"/>
        </w:rPr>
        <w:t>　</w:t>
      </w:r>
      <w:r>
        <w:rPr>
          <w:rFonts w:hint="default"/>
          <w:b/>
          <w:bCs/>
          <w:color w:val="auto"/>
          <w:lang w:val="en-US" w:eastAsia="zh-CN"/>
        </w:rPr>
        <w:t>响应文件的组成</w:t>
      </w:r>
    </w:p>
    <w:p>
      <w:pPr>
        <w:spacing w:line="360" w:lineRule="auto"/>
        <w:rPr>
          <w:rFonts w:hint="default"/>
          <w:color w:val="auto"/>
          <w:lang w:val="en-US" w:eastAsia="zh-CN"/>
        </w:rPr>
      </w:pPr>
      <w:r>
        <w:rPr>
          <w:rFonts w:hint="default"/>
          <w:color w:val="auto"/>
          <w:lang w:val="en-US" w:eastAsia="zh-CN"/>
        </w:rPr>
        <w:t>3.1.1</w:t>
      </w:r>
      <w:r>
        <w:rPr>
          <w:rFonts w:hint="eastAsia"/>
          <w:color w:val="auto"/>
          <w:lang w:val="en-US" w:eastAsia="zh-CN"/>
        </w:rPr>
        <w:t>　</w:t>
      </w:r>
      <w:r>
        <w:rPr>
          <w:rFonts w:hint="default"/>
          <w:color w:val="auto"/>
          <w:lang w:val="en-US" w:eastAsia="zh-CN"/>
        </w:rPr>
        <w:t>响应文件应包括下列内容：</w:t>
      </w:r>
    </w:p>
    <w:p>
      <w:pPr>
        <w:spacing w:line="360" w:lineRule="auto"/>
        <w:ind w:firstLine="420" w:firstLineChars="200"/>
        <w:jc w:val="both"/>
        <w:rPr>
          <w:rFonts w:hint="eastAsia"/>
          <w:b w:val="0"/>
          <w:bCs/>
          <w:color w:val="auto"/>
          <w:lang w:val="en-US" w:eastAsia="zh-CN"/>
        </w:rPr>
      </w:pPr>
      <w:r>
        <w:rPr>
          <w:rFonts w:hint="eastAsia"/>
          <w:b w:val="0"/>
          <w:bCs/>
          <w:color w:val="auto"/>
          <w:lang w:val="en-US" w:eastAsia="zh-CN"/>
        </w:rPr>
        <w:t>（1）</w:t>
      </w:r>
      <w:r>
        <w:rPr>
          <w:rFonts w:hint="default"/>
          <w:b w:val="0"/>
          <w:bCs/>
          <w:color w:val="auto"/>
          <w:lang w:val="en-US" w:eastAsia="zh-CN"/>
        </w:rPr>
        <w:t>响应函；</w:t>
      </w:r>
      <w:r>
        <w:rPr>
          <w:rFonts w:hint="eastAsia"/>
          <w:b w:val="0"/>
          <w:bCs/>
          <w:color w:val="auto"/>
          <w:lang w:val="en-US" w:eastAsia="zh-CN"/>
        </w:rPr>
        <w:t xml:space="preserve">                 </w:t>
      </w:r>
    </w:p>
    <w:p>
      <w:pPr>
        <w:spacing w:line="360" w:lineRule="auto"/>
        <w:ind w:firstLine="420" w:firstLineChars="200"/>
        <w:jc w:val="both"/>
        <w:rPr>
          <w:rFonts w:hint="default"/>
          <w:b w:val="0"/>
          <w:bCs/>
          <w:color w:val="auto"/>
          <w:lang w:val="en-US" w:eastAsia="zh-CN"/>
        </w:rPr>
      </w:pPr>
      <w:r>
        <w:rPr>
          <w:rFonts w:hint="eastAsia"/>
          <w:b w:val="0"/>
          <w:bCs/>
          <w:color w:val="auto"/>
          <w:lang w:val="en-US" w:eastAsia="zh-CN"/>
        </w:rPr>
        <w:t>（</w:t>
      </w:r>
      <w:r>
        <w:rPr>
          <w:rFonts w:hint="default"/>
          <w:b w:val="0"/>
          <w:bCs/>
          <w:color w:val="auto"/>
          <w:lang w:val="en-US" w:eastAsia="zh-CN"/>
        </w:rPr>
        <w:t>2</w:t>
      </w:r>
      <w:r>
        <w:rPr>
          <w:rFonts w:hint="eastAsia"/>
          <w:b w:val="0"/>
          <w:bCs/>
          <w:color w:val="auto"/>
          <w:lang w:val="en-US" w:eastAsia="zh-CN"/>
        </w:rPr>
        <w:t>）营业执照复印件</w:t>
      </w:r>
      <w:r>
        <w:rPr>
          <w:rFonts w:hint="default"/>
          <w:b w:val="0"/>
          <w:bCs/>
          <w:color w:val="auto"/>
          <w:lang w:val="en-US" w:eastAsia="zh-CN"/>
        </w:rPr>
        <w:t>；</w:t>
      </w:r>
    </w:p>
    <w:p>
      <w:pPr>
        <w:spacing w:line="360" w:lineRule="auto"/>
        <w:ind w:firstLine="420"/>
        <w:jc w:val="both"/>
        <w:rPr>
          <w:rFonts w:hint="eastAsia"/>
          <w:b w:val="0"/>
          <w:bCs/>
          <w:color w:val="auto"/>
          <w:lang w:val="en-US" w:eastAsia="zh-CN"/>
        </w:rPr>
      </w:pPr>
      <w:r>
        <w:rPr>
          <w:rFonts w:hint="eastAsia"/>
          <w:b w:val="0"/>
          <w:bCs/>
          <w:color w:val="auto"/>
          <w:lang w:val="en-US" w:eastAsia="zh-CN"/>
        </w:rPr>
        <w:t>（</w:t>
      </w:r>
      <w:r>
        <w:rPr>
          <w:rFonts w:hint="default"/>
          <w:b w:val="0"/>
          <w:bCs/>
          <w:color w:val="auto"/>
          <w:lang w:val="en-US" w:eastAsia="zh-CN"/>
        </w:rPr>
        <w:t>3</w:t>
      </w:r>
      <w:r>
        <w:rPr>
          <w:rFonts w:hint="eastAsia"/>
          <w:b w:val="0"/>
          <w:bCs/>
          <w:color w:val="auto"/>
          <w:lang w:val="en-US" w:eastAsia="zh-CN"/>
        </w:rPr>
        <w:t xml:space="preserve">）开户许可证；             </w:t>
      </w:r>
    </w:p>
    <w:p>
      <w:pPr>
        <w:spacing w:line="360" w:lineRule="auto"/>
        <w:ind w:firstLine="420"/>
        <w:jc w:val="both"/>
        <w:rPr>
          <w:rFonts w:hint="default"/>
          <w:b w:val="0"/>
          <w:bCs/>
          <w:color w:val="auto"/>
          <w:lang w:val="en-US" w:eastAsia="zh-CN"/>
        </w:rPr>
      </w:pPr>
      <w:r>
        <w:rPr>
          <w:rFonts w:hint="default"/>
          <w:b w:val="0"/>
          <w:bCs/>
          <w:color w:val="auto"/>
          <w:lang w:val="en-US" w:eastAsia="zh-CN"/>
        </w:rPr>
        <w:t>（</w:t>
      </w:r>
      <w:r>
        <w:rPr>
          <w:rFonts w:hint="eastAsia"/>
          <w:b w:val="0"/>
          <w:bCs/>
          <w:color w:val="auto"/>
          <w:lang w:val="en-US" w:eastAsia="zh-CN"/>
        </w:rPr>
        <w:t>4）法人身份证复印件；</w:t>
      </w:r>
    </w:p>
    <w:p>
      <w:pPr>
        <w:spacing w:line="360" w:lineRule="auto"/>
        <w:ind w:firstLine="420"/>
        <w:jc w:val="both"/>
        <w:rPr>
          <w:rFonts w:hint="eastAsia"/>
          <w:b w:val="0"/>
          <w:bCs/>
          <w:color w:val="auto"/>
          <w:lang w:val="en-US" w:eastAsia="zh-CN"/>
        </w:rPr>
      </w:pPr>
      <w:r>
        <w:rPr>
          <w:rFonts w:hint="default"/>
          <w:b w:val="0"/>
          <w:bCs/>
          <w:color w:val="auto"/>
          <w:lang w:val="en-US" w:eastAsia="zh-CN"/>
        </w:rPr>
        <w:t>（5）</w:t>
      </w:r>
      <w:r>
        <w:rPr>
          <w:rFonts w:hint="eastAsia"/>
          <w:b w:val="0"/>
          <w:bCs/>
          <w:color w:val="auto"/>
          <w:lang w:val="en-US" w:eastAsia="zh-CN"/>
        </w:rPr>
        <w:t xml:space="preserve">授权委托书；           </w:t>
      </w:r>
    </w:p>
    <w:p>
      <w:pPr>
        <w:spacing w:line="360" w:lineRule="auto"/>
        <w:ind w:firstLine="420"/>
        <w:jc w:val="both"/>
        <w:rPr>
          <w:rFonts w:hint="default"/>
          <w:b w:val="0"/>
          <w:bCs/>
          <w:color w:val="auto"/>
          <w:lang w:val="en-US" w:eastAsia="zh-CN"/>
        </w:rPr>
      </w:pPr>
      <w:r>
        <w:rPr>
          <w:rFonts w:hint="eastAsia"/>
          <w:b w:val="0"/>
          <w:bCs/>
          <w:color w:val="auto"/>
          <w:lang w:val="en-US" w:eastAsia="zh-CN"/>
        </w:rPr>
        <w:t>（</w:t>
      </w:r>
      <w:r>
        <w:rPr>
          <w:rFonts w:hint="default"/>
          <w:b w:val="0"/>
          <w:bCs/>
          <w:color w:val="auto"/>
          <w:lang w:val="en-US" w:eastAsia="zh-CN"/>
        </w:rPr>
        <w:t>6</w:t>
      </w:r>
      <w:r>
        <w:rPr>
          <w:rFonts w:hint="eastAsia"/>
          <w:b w:val="0"/>
          <w:bCs/>
          <w:color w:val="auto"/>
          <w:lang w:val="en-US" w:eastAsia="zh-CN"/>
        </w:rPr>
        <w:t>）法定代表人身份证明</w:t>
      </w:r>
      <w:r>
        <w:rPr>
          <w:rFonts w:hint="default"/>
          <w:b w:val="0"/>
          <w:bCs/>
          <w:color w:val="auto"/>
          <w:lang w:val="en-US" w:eastAsia="zh-CN"/>
        </w:rPr>
        <w:t>；</w:t>
      </w:r>
    </w:p>
    <w:p>
      <w:pPr>
        <w:spacing w:line="360" w:lineRule="auto"/>
        <w:ind w:firstLine="420"/>
        <w:jc w:val="both"/>
        <w:rPr>
          <w:rFonts w:hint="eastAsia"/>
          <w:b w:val="0"/>
          <w:bCs/>
          <w:color w:val="auto"/>
          <w:lang w:val="en-US" w:eastAsia="zh-CN"/>
        </w:rPr>
      </w:pPr>
      <w:r>
        <w:rPr>
          <w:rFonts w:hint="default"/>
          <w:b w:val="0"/>
          <w:bCs/>
          <w:color w:val="auto"/>
          <w:lang w:val="en-US" w:eastAsia="zh-CN"/>
        </w:rPr>
        <w:t>（7）</w:t>
      </w:r>
      <w:r>
        <w:rPr>
          <w:rFonts w:hint="eastAsia"/>
          <w:b w:val="0"/>
          <w:bCs/>
          <w:color w:val="auto"/>
          <w:lang w:val="en-US" w:eastAsia="zh-CN"/>
        </w:rPr>
        <w:t>报价表</w:t>
      </w:r>
      <w:r>
        <w:rPr>
          <w:rFonts w:hint="default"/>
          <w:b w:val="0"/>
          <w:bCs/>
          <w:color w:val="auto"/>
          <w:lang w:val="en-US" w:eastAsia="zh-CN"/>
        </w:rPr>
        <w:t>；</w:t>
      </w:r>
      <w:r>
        <w:rPr>
          <w:rFonts w:hint="eastAsia"/>
          <w:b w:val="0"/>
          <w:bCs/>
          <w:color w:val="auto"/>
          <w:lang w:val="en-US" w:eastAsia="zh-CN"/>
        </w:rPr>
        <w:t xml:space="preserve">                 </w:t>
      </w:r>
    </w:p>
    <w:p>
      <w:pPr>
        <w:spacing w:line="360" w:lineRule="auto"/>
        <w:ind w:firstLine="420"/>
        <w:jc w:val="both"/>
        <w:rPr>
          <w:rFonts w:hint="default"/>
          <w:b w:val="0"/>
          <w:bCs/>
          <w:color w:val="auto"/>
          <w:lang w:val="en-US" w:eastAsia="zh-CN"/>
        </w:rPr>
      </w:pPr>
      <w:r>
        <w:rPr>
          <w:rFonts w:hint="eastAsia"/>
          <w:b w:val="0"/>
          <w:bCs/>
          <w:color w:val="auto"/>
          <w:lang w:val="en-US" w:eastAsia="zh-CN"/>
        </w:rPr>
        <w:t>（</w:t>
      </w:r>
      <w:r>
        <w:rPr>
          <w:rFonts w:hint="default"/>
          <w:b w:val="0"/>
          <w:bCs/>
          <w:color w:val="auto"/>
          <w:lang w:val="en-US" w:eastAsia="zh-CN"/>
        </w:rPr>
        <w:t>8</w:t>
      </w:r>
      <w:r>
        <w:rPr>
          <w:rFonts w:hint="eastAsia"/>
          <w:b w:val="0"/>
          <w:bCs/>
          <w:color w:val="auto"/>
          <w:lang w:val="en-US" w:eastAsia="zh-CN"/>
        </w:rPr>
        <w:t>）最终定价表</w:t>
      </w:r>
      <w:r>
        <w:rPr>
          <w:rFonts w:hint="default"/>
          <w:b w:val="0"/>
          <w:bCs/>
          <w:color w:val="auto"/>
          <w:lang w:val="en-US" w:eastAsia="zh-CN"/>
        </w:rPr>
        <w:t>；</w:t>
      </w:r>
    </w:p>
    <w:p>
      <w:pPr>
        <w:spacing w:line="360" w:lineRule="auto"/>
        <w:ind w:firstLine="630" w:firstLineChars="300"/>
        <w:jc w:val="both"/>
        <w:rPr>
          <w:rFonts w:hint="default"/>
          <w:b w:val="0"/>
          <w:bCs/>
          <w:color w:val="auto"/>
          <w:lang w:val="en-US" w:eastAsia="zh-CN"/>
        </w:rPr>
      </w:pPr>
      <w:r>
        <w:rPr>
          <w:rFonts w:hint="eastAsia"/>
          <w:b w:val="0"/>
          <w:bCs/>
          <w:color w:val="auto"/>
          <w:lang w:val="en-US" w:eastAsia="zh-CN"/>
        </w:rPr>
        <w:t>（9）未被工商行政管理机关在全国企业信用信息公示系统中列入严重违法失信企业名单证明；</w:t>
      </w:r>
    </w:p>
    <w:p>
      <w:pPr>
        <w:spacing w:line="360" w:lineRule="auto"/>
        <w:ind w:firstLine="630" w:firstLineChars="300"/>
        <w:jc w:val="both"/>
        <w:rPr>
          <w:rFonts w:hint="default"/>
          <w:color w:val="FF0000"/>
          <w:lang w:val="en-US" w:eastAsia="zh-CN"/>
        </w:rPr>
      </w:pPr>
      <w:r>
        <w:rPr>
          <w:rFonts w:hint="eastAsia"/>
          <w:b w:val="0"/>
          <w:bCs/>
          <w:color w:val="auto"/>
          <w:lang w:val="en-US" w:eastAsia="zh-CN"/>
        </w:rPr>
        <w:t>（10）未被最高人民法院在“信用中国”网站或各级信用信息共享平台中列入失信被执行人名单证明。</w:t>
      </w:r>
    </w:p>
    <w:p>
      <w:pPr>
        <w:spacing w:line="360" w:lineRule="auto"/>
        <w:ind w:firstLine="630" w:firstLineChars="3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11</w:t>
      </w:r>
      <w:r>
        <w:rPr>
          <w:rFonts w:hint="default"/>
          <w:color w:val="000000" w:themeColor="text1"/>
          <w:lang w:val="en-US" w:eastAsia="zh-CN"/>
          <w14:textFill>
            <w14:solidFill>
              <w14:schemeClr w14:val="tx1"/>
            </w14:solidFill>
          </w14:textFill>
        </w:rPr>
        <w:t>）供应商须知前附表规定的其他资料</w:t>
      </w:r>
      <w:r>
        <w:rPr>
          <w:rFonts w:hint="eastAsia"/>
          <w:color w:val="000000" w:themeColor="text1"/>
          <w:lang w:val="en-US" w:eastAsia="zh-CN"/>
          <w14:textFill>
            <w14:solidFill>
              <w14:schemeClr w14:val="tx1"/>
            </w14:solidFill>
          </w14:textFill>
        </w:rPr>
        <w:t>；</w:t>
      </w:r>
    </w:p>
    <w:p>
      <w:pPr>
        <w:spacing w:line="360" w:lineRule="auto"/>
        <w:ind w:firstLine="630" w:firstLineChars="3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（12）财务报表资料；</w:t>
      </w:r>
    </w:p>
    <w:p>
      <w:pPr>
        <w:spacing w:line="360" w:lineRule="auto"/>
        <w:ind w:firstLine="630" w:firstLineChars="30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（13）业绩证明资料。</w:t>
      </w:r>
    </w:p>
    <w:p>
      <w:pPr>
        <w:spacing w:line="360" w:lineRule="auto"/>
        <w:ind w:firstLine="420"/>
        <w:rPr>
          <w:rFonts w:hint="default"/>
          <w:color w:val="auto"/>
          <w:lang w:val="en-US" w:eastAsia="zh-CN"/>
        </w:rPr>
      </w:pPr>
      <w:r>
        <w:rPr>
          <w:rFonts w:hint="default"/>
          <w:color w:val="auto"/>
          <w:lang w:val="en-US" w:eastAsia="zh-CN"/>
        </w:rPr>
        <w:t>供应商在评审过程中作出的符合采购文件要求的澄清、说明和补正，构成响应文件的组成部分。</w:t>
      </w:r>
    </w:p>
    <w:p>
      <w:pPr>
        <w:spacing w:line="360" w:lineRule="auto"/>
        <w:rPr>
          <w:rFonts w:hint="default"/>
          <w:color w:val="auto"/>
          <w:lang w:val="en-US" w:eastAsia="zh-CN"/>
        </w:rPr>
      </w:pPr>
      <w:r>
        <w:rPr>
          <w:rFonts w:hint="default"/>
          <w:color w:val="auto"/>
          <w:lang w:val="en-US" w:eastAsia="zh-CN"/>
        </w:rPr>
        <w:t>3.1.2</w:t>
      </w:r>
      <w:r>
        <w:rPr>
          <w:rFonts w:hint="eastAsia"/>
          <w:color w:val="auto"/>
          <w:lang w:val="en-US" w:eastAsia="zh-CN"/>
        </w:rPr>
        <w:t>　</w:t>
      </w:r>
      <w:r>
        <w:rPr>
          <w:rFonts w:hint="default"/>
          <w:color w:val="auto"/>
          <w:lang w:val="en-US" w:eastAsia="zh-CN"/>
        </w:rPr>
        <w:t>供应商</w:t>
      </w:r>
      <w:r>
        <w:rPr>
          <w:rFonts w:hint="default"/>
          <w:color w:val="000000" w:themeColor="text1"/>
          <w:lang w:val="en-US" w:eastAsia="zh-CN"/>
          <w14:textFill>
            <w14:solidFill>
              <w14:schemeClr w14:val="tx1"/>
            </w14:solidFill>
          </w14:textFill>
        </w:rPr>
        <w:t>的法定代表人</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单位负责人）亲自签署响应文件、亲自参加询比的，</w:t>
      </w:r>
      <w:r>
        <w:rPr>
          <w:rFonts w:hint="default"/>
          <w:color w:val="auto"/>
          <w:lang w:val="en-US" w:eastAsia="zh-CN"/>
        </w:rPr>
        <w:t>响应文件不包括第3.1.1（2）目所指的授权委托书。第一章</w:t>
      </w:r>
      <w:r>
        <w:rPr>
          <w:rFonts w:hint="eastAsia"/>
          <w:color w:val="auto"/>
          <w:lang w:val="en-US" w:eastAsia="zh-CN"/>
        </w:rPr>
        <w:t>“</w:t>
      </w:r>
      <w:r>
        <w:rPr>
          <w:rFonts w:hint="default"/>
          <w:color w:val="auto"/>
          <w:lang w:val="en-US" w:eastAsia="zh-CN"/>
        </w:rPr>
        <w:t>询比采购公告/询比采购邀请书</w:t>
      </w:r>
      <w:r>
        <w:rPr>
          <w:rFonts w:hint="eastAsia"/>
          <w:color w:val="auto"/>
          <w:lang w:val="en-US" w:eastAsia="zh-CN"/>
        </w:rPr>
        <w:t>”</w:t>
      </w:r>
      <w:r>
        <w:rPr>
          <w:rFonts w:hint="default"/>
          <w:color w:val="auto"/>
          <w:lang w:val="en-US" w:eastAsia="zh-CN"/>
        </w:rPr>
        <w:t>规定不接受联合体的，或供应商没有组成联合体的，响应文件不包括第3.1.1</w:t>
      </w:r>
      <w:r>
        <w:rPr>
          <w:rFonts w:hint="eastAsia"/>
          <w:color w:val="auto"/>
          <w:lang w:val="en-US" w:eastAsia="zh-CN"/>
        </w:rPr>
        <w:t>（</w:t>
      </w:r>
      <w:r>
        <w:rPr>
          <w:rFonts w:hint="default"/>
          <w:color w:val="auto"/>
          <w:lang w:val="en-US" w:eastAsia="zh-CN"/>
        </w:rPr>
        <w:t>3）目所指的联合体协议书。供应商须知前附表未要求供应商递交响应保证金的，响应文件不包括第3.1.1（4）目所指的响应保证金。</w:t>
      </w:r>
    </w:p>
    <w:p>
      <w:pPr>
        <w:spacing w:line="360" w:lineRule="auto"/>
        <w:rPr>
          <w:rFonts w:hint="default"/>
          <w:b/>
          <w:bCs/>
          <w:color w:val="auto"/>
          <w:lang w:val="en-US" w:eastAsia="zh-CN"/>
        </w:rPr>
      </w:pPr>
      <w:r>
        <w:rPr>
          <w:rFonts w:hint="default"/>
          <w:b/>
          <w:bCs/>
          <w:color w:val="auto"/>
          <w:lang w:val="en-US" w:eastAsia="zh-CN"/>
        </w:rPr>
        <w:t>3.2</w:t>
      </w:r>
      <w:r>
        <w:rPr>
          <w:rFonts w:hint="eastAsia"/>
          <w:b/>
          <w:bCs/>
          <w:color w:val="auto"/>
          <w:lang w:val="en-US" w:eastAsia="zh-CN"/>
        </w:rPr>
        <w:t>　</w:t>
      </w:r>
      <w:r>
        <w:rPr>
          <w:rFonts w:hint="default"/>
          <w:b/>
          <w:bCs/>
          <w:color w:val="auto"/>
          <w:lang w:val="en-US" w:eastAsia="zh-CN"/>
        </w:rPr>
        <w:t>报价</w:t>
      </w:r>
    </w:p>
    <w:p>
      <w:pPr>
        <w:spacing w:line="360" w:lineRule="auto"/>
        <w:rPr>
          <w:rFonts w:hint="default"/>
          <w:color w:val="000000" w:themeColor="text1"/>
          <w:lang w:val="en-US" w:eastAsia="zh-CN"/>
          <w14:textFill>
            <w14:solidFill>
              <w14:schemeClr w14:val="tx1"/>
            </w14:solidFill>
          </w14:textFill>
        </w:rPr>
      </w:pPr>
      <w:r>
        <w:rPr>
          <w:rFonts w:hint="default"/>
          <w:color w:val="auto"/>
          <w:lang w:val="en-US" w:eastAsia="zh-CN"/>
        </w:rPr>
        <w:t>3.2.1</w:t>
      </w:r>
      <w:r>
        <w:rPr>
          <w:rFonts w:hint="eastAsia"/>
          <w:color w:val="auto"/>
          <w:lang w:val="en-US" w:eastAsia="zh-CN"/>
        </w:rPr>
        <w:t>　</w:t>
      </w:r>
      <w:r>
        <w:rPr>
          <w:rFonts w:hint="default"/>
          <w:color w:val="auto"/>
          <w:lang w:val="en-US" w:eastAsia="zh-CN"/>
        </w:rPr>
        <w:t>供应商应按采购文件提供的格式（见第六章</w:t>
      </w:r>
      <w:r>
        <w:rPr>
          <w:rFonts w:hint="eastAsia"/>
          <w:color w:val="auto"/>
          <w:lang w:val="en-US" w:eastAsia="zh-CN"/>
        </w:rPr>
        <w:t>“</w:t>
      </w:r>
      <w:r>
        <w:rPr>
          <w:rFonts w:hint="default"/>
          <w:color w:val="auto"/>
          <w:lang w:val="en-US" w:eastAsia="zh-CN"/>
        </w:rPr>
        <w:t>响应文件格式</w:t>
      </w:r>
      <w:r>
        <w:rPr>
          <w:rFonts w:hint="eastAsia"/>
          <w:color w:val="auto"/>
          <w:lang w:val="en-US" w:eastAsia="zh-CN"/>
        </w:rPr>
        <w:t>”</w:t>
      </w:r>
      <w:r>
        <w:rPr>
          <w:rFonts w:hint="default"/>
          <w:color w:val="auto"/>
          <w:lang w:val="en-US" w:eastAsia="zh-CN"/>
        </w:rPr>
        <w:t>）在响应函和报价表进行报价</w:t>
      </w:r>
      <w:r>
        <w:rPr>
          <w:rFonts w:hint="eastAsia"/>
          <w:color w:val="auto"/>
          <w:lang w:val="en-US" w:eastAsia="zh-CN"/>
        </w:rPr>
        <w:t>，报价应注明产地、出厂价及利润点数</w:t>
      </w:r>
      <w:r>
        <w:rPr>
          <w:rFonts w:hint="default"/>
          <w:color w:val="auto"/>
          <w:lang w:val="en-US" w:eastAsia="zh-CN"/>
        </w:rPr>
        <w:t>。</w:t>
      </w:r>
      <w:r>
        <w:rPr>
          <w:rFonts w:hint="default"/>
          <w:color w:val="000000" w:themeColor="text1"/>
          <w:highlight w:val="green"/>
          <w:lang w:val="en-US" w:eastAsia="zh-CN"/>
          <w14:textFill>
            <w14:solidFill>
              <w14:schemeClr w14:val="tx1"/>
            </w14:solidFill>
          </w14:textFill>
        </w:rPr>
        <w:t>响应函中报价应为含税价格，</w:t>
      </w:r>
      <w:r>
        <w:rPr>
          <w:rFonts w:hint="eastAsia"/>
          <w:color w:val="000000" w:themeColor="text1"/>
          <w:highlight w:val="green"/>
          <w:lang w:val="en-US" w:eastAsia="zh-CN"/>
          <w14:textFill>
            <w14:solidFill>
              <w14:schemeClr w14:val="tx1"/>
            </w14:solidFill>
          </w14:textFill>
        </w:rPr>
        <w:t>但是应注明税率。</w:t>
      </w:r>
      <w:r>
        <w:rPr>
          <w:rFonts w:hint="default"/>
          <w:color w:val="000000" w:themeColor="text1"/>
          <w:lang w:val="en-US" w:eastAsia="zh-CN"/>
          <w14:textFill>
            <w14:solidFill>
              <w14:schemeClr w14:val="tx1"/>
            </w14:solidFill>
          </w14:textFill>
        </w:rPr>
        <w:t>采购人将根据项目情况，在第三章</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评审办法</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第2.2.2项中选择按照不含税价格对供应商进行价格评审</w:t>
      </w:r>
      <w:r>
        <w:rPr>
          <w:rFonts w:hint="eastAsia"/>
          <w:color w:val="000000" w:themeColor="text1"/>
          <w:lang w:val="en-US" w:eastAsia="zh-CN"/>
          <w14:textFill>
            <w14:solidFill>
              <w14:schemeClr w14:val="tx1"/>
            </w14:solidFill>
          </w14:textFill>
        </w:rPr>
        <w:t>，报价时应注明垫资能力，垫资能力也作为评审标准之一</w:t>
      </w:r>
      <w:r>
        <w:rPr>
          <w:rFonts w:hint="default"/>
          <w:color w:val="000000" w:themeColor="text1"/>
          <w:lang w:val="en-US" w:eastAsia="zh-CN"/>
          <w14:textFill>
            <w14:solidFill>
              <w14:schemeClr w14:val="tx1"/>
            </w14:solidFill>
          </w14:textFill>
        </w:rPr>
        <w:t>。</w:t>
      </w:r>
    </w:p>
    <w:p>
      <w:pPr>
        <w:spacing w:line="360" w:lineRule="auto"/>
        <w:rPr>
          <w:rFonts w:hint="default"/>
          <w:color w:val="auto"/>
          <w:lang w:val="en-US" w:eastAsia="zh-CN"/>
        </w:rPr>
      </w:pPr>
      <w:r>
        <w:rPr>
          <w:rFonts w:hint="default"/>
          <w:color w:val="auto"/>
          <w:lang w:val="en-US" w:eastAsia="zh-CN"/>
        </w:rPr>
        <w:t>3.2.2</w:t>
      </w:r>
      <w:r>
        <w:rPr>
          <w:rFonts w:hint="eastAsia"/>
          <w:color w:val="auto"/>
          <w:lang w:val="en-US" w:eastAsia="zh-CN"/>
        </w:rPr>
        <w:t>　</w:t>
      </w:r>
      <w:r>
        <w:rPr>
          <w:rFonts w:hint="default"/>
          <w:color w:val="auto"/>
          <w:lang w:val="en-US" w:eastAsia="zh-CN"/>
        </w:rPr>
        <w:t>供应商应充分了解采购项目的总体情况以及影响报价的其他要素。对于货物和服务采购项目，采购人在签署采购合同时及</w:t>
      </w:r>
      <w:r>
        <w:rPr>
          <w:rFonts w:hint="eastAsia"/>
          <w:color w:val="auto"/>
          <w:lang w:val="en-US" w:eastAsia="zh-CN"/>
        </w:rPr>
        <w:t>合同</w:t>
      </w:r>
      <w:r>
        <w:rPr>
          <w:rFonts w:hint="default"/>
          <w:color w:val="auto"/>
          <w:lang w:val="en-US" w:eastAsia="zh-CN"/>
        </w:rPr>
        <w:t>施行过程中，有权在供应商须知前附表规定的幅度内对采购标的的数量进行增加或减</w:t>
      </w:r>
      <w:r>
        <w:rPr>
          <w:rFonts w:hint="eastAsia"/>
          <w:color w:val="auto"/>
          <w:lang w:val="en-US" w:eastAsia="zh-CN"/>
        </w:rPr>
        <w:t>少</w:t>
      </w:r>
      <w:r>
        <w:rPr>
          <w:rFonts w:hint="default"/>
          <w:color w:val="auto"/>
          <w:lang w:val="en-US" w:eastAsia="zh-CN"/>
        </w:rPr>
        <w:t>。</w:t>
      </w:r>
    </w:p>
    <w:p>
      <w:pPr>
        <w:spacing w:line="360" w:lineRule="auto"/>
        <w:rPr>
          <w:rFonts w:hint="default"/>
          <w:color w:val="auto"/>
          <w:lang w:val="en-US" w:eastAsia="zh-CN"/>
        </w:rPr>
      </w:pPr>
      <w:r>
        <w:rPr>
          <w:rFonts w:hint="default"/>
          <w:color w:val="auto"/>
          <w:lang w:val="en-US" w:eastAsia="zh-CN"/>
        </w:rPr>
        <w:t>3.2.3</w:t>
      </w:r>
      <w:r>
        <w:rPr>
          <w:rFonts w:hint="eastAsia"/>
          <w:color w:val="auto"/>
          <w:lang w:val="en-US" w:eastAsia="zh-CN"/>
        </w:rPr>
        <w:t>　</w:t>
      </w:r>
      <w:r>
        <w:rPr>
          <w:rFonts w:hint="default"/>
          <w:color w:val="000000" w:themeColor="text1"/>
          <w:lang w:val="en-US" w:eastAsia="zh-CN"/>
          <w14:textFill>
            <w14:solidFill>
              <w14:schemeClr w14:val="tx1"/>
            </w14:solidFill>
          </w14:textFill>
        </w:rPr>
        <w:t>采购人设有最高限价的，供应商的报价不得超过最高限价。</w:t>
      </w:r>
      <w:r>
        <w:rPr>
          <w:rFonts w:hint="default"/>
          <w:color w:val="auto"/>
          <w:lang w:val="en-US" w:eastAsia="zh-CN"/>
        </w:rPr>
        <w:t>最高限价或最高限价计算方法在供应商须知前附表中载明。</w:t>
      </w:r>
    </w:p>
    <w:p>
      <w:pPr>
        <w:spacing w:line="360" w:lineRule="auto"/>
        <w:rPr>
          <w:rFonts w:hint="default"/>
          <w:color w:val="auto"/>
          <w:lang w:val="en-US" w:eastAsia="zh-CN"/>
        </w:rPr>
      </w:pPr>
      <w:r>
        <w:rPr>
          <w:rFonts w:hint="default"/>
          <w:color w:val="auto"/>
          <w:lang w:val="en-US" w:eastAsia="zh-CN"/>
        </w:rPr>
        <w:t>3.2.4</w:t>
      </w:r>
      <w:r>
        <w:rPr>
          <w:rFonts w:hint="eastAsia"/>
          <w:color w:val="auto"/>
          <w:lang w:val="en-US" w:eastAsia="zh-CN"/>
        </w:rPr>
        <w:t>　</w:t>
      </w:r>
      <w:r>
        <w:rPr>
          <w:rFonts w:hint="default"/>
          <w:color w:val="auto"/>
          <w:lang w:val="en-US" w:eastAsia="zh-CN"/>
        </w:rPr>
        <w:t>报价的其他要求见供应商须知前附表。</w:t>
      </w:r>
    </w:p>
    <w:p>
      <w:pPr>
        <w:spacing w:line="360" w:lineRule="auto"/>
        <w:rPr>
          <w:rFonts w:hint="default"/>
          <w:b/>
          <w:bCs/>
          <w:color w:val="auto"/>
          <w:lang w:val="en-US" w:eastAsia="zh-CN"/>
        </w:rPr>
      </w:pPr>
      <w:r>
        <w:rPr>
          <w:rFonts w:hint="default"/>
          <w:b/>
          <w:bCs/>
          <w:color w:val="auto"/>
          <w:lang w:val="en-US" w:eastAsia="zh-CN"/>
        </w:rPr>
        <w:t>3.3</w:t>
      </w:r>
      <w:r>
        <w:rPr>
          <w:rFonts w:hint="eastAsia"/>
          <w:b/>
          <w:bCs/>
          <w:color w:val="auto"/>
          <w:lang w:val="en-US" w:eastAsia="zh-CN"/>
        </w:rPr>
        <w:t>　</w:t>
      </w:r>
      <w:r>
        <w:rPr>
          <w:rFonts w:hint="default"/>
          <w:b/>
          <w:bCs/>
          <w:color w:val="auto"/>
          <w:lang w:val="en-US" w:eastAsia="zh-CN"/>
        </w:rPr>
        <w:t>响应文件有效期</w:t>
      </w:r>
    </w:p>
    <w:p>
      <w:pPr>
        <w:spacing w:line="360" w:lineRule="auto"/>
        <w:rPr>
          <w:rFonts w:hint="default"/>
          <w:color w:val="000000" w:themeColor="text1"/>
          <w:lang w:val="en-US" w:eastAsia="zh-CN"/>
          <w14:textFill>
            <w14:solidFill>
              <w14:schemeClr w14:val="tx1"/>
            </w14:solidFill>
          </w14:textFill>
        </w:rPr>
      </w:pPr>
      <w:r>
        <w:rPr>
          <w:rFonts w:hint="default"/>
          <w:color w:val="auto"/>
          <w:lang w:val="en-US" w:eastAsia="zh-CN"/>
        </w:rPr>
        <w:t>3.3.1</w:t>
      </w:r>
      <w:r>
        <w:rPr>
          <w:rFonts w:hint="eastAsia"/>
          <w:color w:val="auto"/>
          <w:lang w:val="en-US" w:eastAsia="zh-CN"/>
        </w:rPr>
        <w:t>　</w:t>
      </w:r>
      <w:r>
        <w:rPr>
          <w:rFonts w:hint="default"/>
          <w:color w:val="000000" w:themeColor="text1"/>
          <w:lang w:val="en-US" w:eastAsia="zh-CN"/>
          <w14:textFill>
            <w14:solidFill>
              <w14:schemeClr w14:val="tx1"/>
            </w14:solidFill>
          </w14:textFill>
        </w:rPr>
        <w:t>除</w:t>
      </w:r>
      <w:r>
        <w:rPr>
          <w:rFonts w:hint="eastAsia"/>
          <w:color w:val="000000" w:themeColor="text1"/>
          <w:lang w:val="en-US" w:eastAsia="zh-CN"/>
          <w14:textFill>
            <w14:solidFill>
              <w14:schemeClr w14:val="tx1"/>
            </w14:solidFill>
          </w14:textFill>
        </w:rPr>
        <w:t>供</w:t>
      </w:r>
      <w:r>
        <w:rPr>
          <w:rFonts w:hint="default"/>
          <w:color w:val="000000" w:themeColor="text1"/>
          <w:lang w:val="en-US" w:eastAsia="zh-CN"/>
          <w14:textFill>
            <w14:solidFill>
              <w14:schemeClr w14:val="tx1"/>
            </w14:solidFill>
          </w14:textFill>
        </w:rPr>
        <w:t>应商须用知前附表另有规定外，</w:t>
      </w:r>
      <w:r>
        <w:rPr>
          <w:rFonts w:hint="default"/>
          <w:color w:val="000000" w:themeColor="text1"/>
          <w:highlight w:val="none"/>
          <w:lang w:val="en-US" w:eastAsia="zh-CN"/>
          <w14:textFill>
            <w14:solidFill>
              <w14:schemeClr w14:val="tx1"/>
            </w14:solidFill>
          </w14:textFill>
        </w:rPr>
        <w:t>响应文件有效期应为</w:t>
      </w:r>
      <w:r>
        <w:rPr>
          <w:rFonts w:hint="eastAsia"/>
          <w:color w:val="000000" w:themeColor="text1"/>
          <w:highlight w:val="none"/>
          <w:lang w:val="en-US" w:eastAsia="zh-CN"/>
          <w14:textFill>
            <w14:solidFill>
              <w14:schemeClr w14:val="tx1"/>
            </w14:solidFill>
          </w14:textFill>
        </w:rPr>
        <w:t>30日</w:t>
      </w:r>
      <w:r>
        <w:rPr>
          <w:rFonts w:hint="default"/>
          <w:color w:val="000000" w:themeColor="text1"/>
          <w:lang w:val="en-US" w:eastAsia="zh-CN"/>
          <w14:textFill>
            <w14:solidFill>
              <w14:schemeClr w14:val="tx1"/>
            </w14:solidFill>
          </w14:textFill>
        </w:rPr>
        <w:t>，从采购文件规定的递交响应文件的截止时间开始计算。</w:t>
      </w:r>
    </w:p>
    <w:p>
      <w:pPr>
        <w:spacing w:line="360" w:lineRule="auto"/>
        <w:rPr>
          <w:rFonts w:hint="default"/>
          <w:color w:val="auto"/>
          <w:lang w:val="en-US" w:eastAsia="zh-CN"/>
        </w:rPr>
      </w:pPr>
      <w:r>
        <w:rPr>
          <w:rFonts w:hint="default"/>
          <w:color w:val="auto"/>
          <w:lang w:val="en-US" w:eastAsia="zh-CN"/>
        </w:rPr>
        <w:t>3.3.2</w:t>
      </w:r>
      <w:r>
        <w:rPr>
          <w:rFonts w:hint="eastAsia"/>
          <w:color w:val="auto"/>
          <w:lang w:val="en-US" w:eastAsia="zh-CN"/>
        </w:rPr>
        <w:t>　</w:t>
      </w:r>
      <w:r>
        <w:rPr>
          <w:rFonts w:hint="default"/>
          <w:color w:val="auto"/>
          <w:lang w:val="en-US" w:eastAsia="zh-CN"/>
        </w:rPr>
        <w:t>出现特殊情况需要延长响应文件有效期的，采购人以书面形式通知所有供应商延长响应文件有效期，供应商应予以书面答复。同意延长的，应相应延长其响应保证金的有效期，但不得修改其响应文件；供应商拒绝延长的，其响应文件在原有效期届满后失效，但供应商有权收回其响应保证金。</w:t>
      </w:r>
    </w:p>
    <w:p>
      <w:pPr>
        <w:spacing w:line="360" w:lineRule="auto"/>
        <w:rPr>
          <w:rFonts w:hint="default"/>
          <w:b/>
          <w:bCs/>
          <w:color w:val="auto"/>
          <w:lang w:val="en-US" w:eastAsia="zh-CN"/>
        </w:rPr>
      </w:pPr>
      <w:r>
        <w:rPr>
          <w:rFonts w:hint="default"/>
          <w:b/>
          <w:bCs/>
          <w:color w:val="auto"/>
          <w:lang w:val="en-US" w:eastAsia="zh-CN"/>
        </w:rPr>
        <w:t>3.4</w:t>
      </w:r>
      <w:r>
        <w:rPr>
          <w:rFonts w:hint="eastAsia"/>
          <w:b/>
          <w:bCs/>
          <w:color w:val="auto"/>
          <w:lang w:val="en-US" w:eastAsia="zh-CN"/>
        </w:rPr>
        <w:t>　</w:t>
      </w:r>
      <w:r>
        <w:rPr>
          <w:rFonts w:hint="default"/>
          <w:b/>
          <w:bCs/>
          <w:color w:val="auto"/>
          <w:lang w:val="en-US" w:eastAsia="zh-CN"/>
        </w:rPr>
        <w:t>响应保证金</w:t>
      </w:r>
    </w:p>
    <w:p>
      <w:pPr>
        <w:spacing w:line="360" w:lineRule="auto"/>
        <w:rPr>
          <w:rFonts w:hint="default"/>
          <w:color w:val="auto"/>
          <w:lang w:val="en-US" w:eastAsia="zh-CN"/>
        </w:rPr>
      </w:pPr>
      <w:r>
        <w:rPr>
          <w:rFonts w:hint="default"/>
          <w:color w:val="auto"/>
          <w:lang w:val="en-US" w:eastAsia="zh-CN"/>
        </w:rPr>
        <w:t>3.4.1</w:t>
      </w:r>
      <w:r>
        <w:rPr>
          <w:rFonts w:hint="eastAsia"/>
          <w:color w:val="auto"/>
          <w:lang w:val="en-US" w:eastAsia="zh-CN"/>
        </w:rPr>
        <w:t>　</w:t>
      </w:r>
      <w:r>
        <w:rPr>
          <w:rFonts w:hint="default"/>
          <w:color w:val="auto"/>
          <w:lang w:val="en-US" w:eastAsia="zh-CN"/>
        </w:rPr>
        <w:t>供应商须知前附表规定要求递交响应保证金的，供应商在递交响应文件的同时，应按供应商须知前附表规定的金额、形式和采购文件提供的格式</w:t>
      </w:r>
      <w:r>
        <w:rPr>
          <w:rFonts w:hint="eastAsia"/>
          <w:color w:val="auto"/>
          <w:lang w:val="en-US" w:eastAsia="zh-CN"/>
        </w:rPr>
        <w:t>（</w:t>
      </w:r>
      <w:r>
        <w:rPr>
          <w:rFonts w:hint="default"/>
          <w:color w:val="auto"/>
          <w:lang w:val="en-US" w:eastAsia="zh-CN"/>
        </w:rPr>
        <w:t>见第六章</w:t>
      </w:r>
      <w:r>
        <w:rPr>
          <w:rFonts w:hint="eastAsia"/>
          <w:color w:val="auto"/>
          <w:lang w:val="en-US" w:eastAsia="zh-CN"/>
        </w:rPr>
        <w:t>“</w:t>
      </w:r>
      <w:r>
        <w:rPr>
          <w:rFonts w:hint="default"/>
          <w:color w:val="auto"/>
          <w:lang w:val="en-US" w:eastAsia="zh-CN"/>
        </w:rPr>
        <w:t>响应文件格式</w:t>
      </w:r>
      <w:r>
        <w:rPr>
          <w:rFonts w:hint="eastAsia"/>
          <w:color w:val="auto"/>
          <w:lang w:val="en-US" w:eastAsia="zh-CN"/>
        </w:rPr>
        <w:t>”</w:t>
      </w:r>
      <w:r>
        <w:rPr>
          <w:rFonts w:hint="default"/>
          <w:color w:val="auto"/>
          <w:lang w:val="en-US" w:eastAsia="zh-CN"/>
        </w:rPr>
        <w:t>四、响应保证金）递交响应保证金，并作为其响应文件的组成部分。供应商不按要求递交响应保证金的，其响应文件将被视为无效。</w:t>
      </w:r>
    </w:p>
    <w:p>
      <w:pPr>
        <w:spacing w:line="360" w:lineRule="auto"/>
        <w:rPr>
          <w:rFonts w:hint="default"/>
          <w:color w:val="auto"/>
          <w:highlight w:val="none"/>
          <w:lang w:val="en-US" w:eastAsia="zh-CN"/>
        </w:rPr>
      </w:pPr>
      <w:r>
        <w:rPr>
          <w:rFonts w:hint="default"/>
          <w:color w:val="auto"/>
          <w:highlight w:val="none"/>
          <w:lang w:val="en-US" w:eastAsia="zh-CN"/>
        </w:rPr>
        <w:t>3.4.2</w:t>
      </w:r>
      <w:r>
        <w:rPr>
          <w:rFonts w:hint="eastAsia"/>
          <w:color w:val="auto"/>
          <w:highlight w:val="none"/>
          <w:lang w:val="en-US" w:eastAsia="zh-CN"/>
        </w:rPr>
        <w:t>　</w:t>
      </w:r>
      <w:r>
        <w:rPr>
          <w:rFonts w:hint="default"/>
          <w:color w:val="auto"/>
          <w:highlight w:val="none"/>
          <w:lang w:val="en-US" w:eastAsia="zh-CN"/>
        </w:rPr>
        <w:t>除供应商须知前附表另有规定外，采购人将在发出成交通知书后5日内向除候选成交供应商外的其他供应商原额退还响应保证金，并在采购合同签订后5日内向成交供应商和未成交的其他候选成交供应商原额退还响应保证金。</w:t>
      </w:r>
    </w:p>
    <w:p>
      <w:pPr>
        <w:spacing w:line="360" w:lineRule="auto"/>
        <w:rPr>
          <w:rFonts w:hint="default"/>
          <w:color w:val="auto"/>
          <w:lang w:val="en-US" w:eastAsia="zh-CN"/>
        </w:rPr>
      </w:pPr>
      <w:r>
        <w:rPr>
          <w:rFonts w:hint="default"/>
          <w:color w:val="auto"/>
          <w:lang w:val="en-US" w:eastAsia="zh-CN"/>
        </w:rPr>
        <w:t>3.4.3</w:t>
      </w:r>
      <w:r>
        <w:rPr>
          <w:rFonts w:hint="eastAsia"/>
          <w:color w:val="auto"/>
          <w:lang w:val="en-US" w:eastAsia="zh-CN"/>
        </w:rPr>
        <w:t>　</w:t>
      </w:r>
      <w:r>
        <w:rPr>
          <w:rFonts w:hint="default"/>
          <w:color w:val="auto"/>
          <w:lang w:val="en-US" w:eastAsia="zh-CN"/>
        </w:rPr>
        <w:t>有下列情形之一的，响应保证金将不予退还：</w:t>
      </w:r>
    </w:p>
    <w:p>
      <w:pPr>
        <w:spacing w:line="360" w:lineRule="auto"/>
        <w:ind w:firstLine="420"/>
        <w:rPr>
          <w:rFonts w:hint="default"/>
          <w:color w:val="auto"/>
          <w:lang w:val="en-US" w:eastAsia="zh-CN"/>
        </w:rPr>
      </w:pPr>
      <w:r>
        <w:rPr>
          <w:rFonts w:hint="default"/>
          <w:color w:val="auto"/>
          <w:lang w:val="en-US" w:eastAsia="zh-CN"/>
        </w:rPr>
        <w:t>（1）供应商在响应文件有效期内撤销响应文件；</w:t>
      </w:r>
    </w:p>
    <w:p>
      <w:pPr>
        <w:spacing w:line="360" w:lineRule="auto"/>
        <w:ind w:firstLine="420"/>
        <w:rPr>
          <w:rFonts w:hint="default"/>
          <w:color w:val="auto"/>
          <w:lang w:val="en-US" w:eastAsia="zh-CN"/>
        </w:rPr>
      </w:pPr>
      <w:r>
        <w:rPr>
          <w:rFonts w:hint="default"/>
          <w:color w:val="auto"/>
          <w:lang w:val="en-US" w:eastAsia="zh-CN"/>
        </w:rPr>
        <w:t>（2）成交供应商在收到成交通知书后，无正当理由不与采购人订立合同，在签订合同时向采购人提出附加条件，或者不按照采购文件要求递交履约保证金；</w:t>
      </w:r>
    </w:p>
    <w:p>
      <w:pPr>
        <w:spacing w:line="360" w:lineRule="auto"/>
        <w:ind w:firstLine="420"/>
        <w:rPr>
          <w:rFonts w:hint="default"/>
          <w:color w:val="auto"/>
          <w:lang w:val="en-US" w:eastAsia="zh-CN"/>
        </w:rPr>
      </w:pPr>
      <w:r>
        <w:rPr>
          <w:rFonts w:hint="default"/>
          <w:color w:val="auto"/>
          <w:lang w:val="en-US" w:eastAsia="zh-CN"/>
        </w:rPr>
        <w:t>（3）发生供应商须知前附表规定的其他不予退还响应保证金的情形。</w:t>
      </w:r>
    </w:p>
    <w:p>
      <w:pPr>
        <w:spacing w:line="360" w:lineRule="auto"/>
        <w:rPr>
          <w:rFonts w:hint="default"/>
          <w:b/>
          <w:bCs/>
          <w:color w:val="auto"/>
          <w:lang w:val="en-US" w:eastAsia="zh-CN"/>
        </w:rPr>
      </w:pPr>
      <w:r>
        <w:rPr>
          <w:rFonts w:hint="default"/>
          <w:b/>
          <w:bCs/>
          <w:color w:val="auto"/>
          <w:lang w:val="en-US" w:eastAsia="zh-CN"/>
        </w:rPr>
        <w:t>3.5</w:t>
      </w:r>
      <w:r>
        <w:rPr>
          <w:rFonts w:hint="eastAsia"/>
          <w:b/>
          <w:bCs/>
          <w:color w:val="auto"/>
          <w:lang w:val="en-US" w:eastAsia="zh-CN"/>
        </w:rPr>
        <w:t>　</w:t>
      </w:r>
      <w:r>
        <w:rPr>
          <w:rFonts w:hint="default"/>
          <w:b/>
          <w:bCs/>
          <w:color w:val="auto"/>
          <w:lang w:val="en-US" w:eastAsia="zh-CN"/>
        </w:rPr>
        <w:t>资格审查资料</w:t>
      </w:r>
    </w:p>
    <w:p>
      <w:pPr>
        <w:spacing w:line="360" w:lineRule="auto"/>
        <w:ind w:firstLine="420"/>
        <w:rPr>
          <w:rFonts w:hint="default"/>
          <w:color w:val="auto"/>
          <w:lang w:val="en-US" w:eastAsia="zh-CN"/>
        </w:rPr>
      </w:pPr>
      <w:r>
        <w:rPr>
          <w:rFonts w:hint="default"/>
          <w:color w:val="auto"/>
          <w:lang w:val="en-US" w:eastAsia="zh-CN"/>
        </w:rPr>
        <w:t>供应商应提供供应商须知前附表3.5</w:t>
      </w:r>
      <w:r>
        <w:rPr>
          <w:rFonts w:hint="eastAsia"/>
          <w:color w:val="auto"/>
          <w:lang w:val="en-US" w:eastAsia="zh-CN"/>
        </w:rPr>
        <w:t>（</w:t>
      </w:r>
      <w:r>
        <w:rPr>
          <w:rFonts w:hint="default"/>
          <w:color w:val="auto"/>
          <w:lang w:val="en-US" w:eastAsia="zh-CN"/>
        </w:rPr>
        <w:t>1）一3.5（9）中规定的资格审查资料，以证明其满足第一章</w:t>
      </w:r>
      <w:r>
        <w:rPr>
          <w:rFonts w:hint="eastAsia"/>
          <w:color w:val="auto"/>
          <w:lang w:val="en-US" w:eastAsia="zh-CN"/>
        </w:rPr>
        <w:t>“</w:t>
      </w:r>
      <w:r>
        <w:rPr>
          <w:rFonts w:hint="default"/>
          <w:color w:val="auto"/>
          <w:lang w:val="en-US" w:eastAsia="zh-CN"/>
        </w:rPr>
        <w:t>询比采购公告/询比采购邀请书</w:t>
      </w:r>
      <w:r>
        <w:rPr>
          <w:rFonts w:hint="eastAsia"/>
          <w:color w:val="auto"/>
          <w:lang w:val="en-US" w:eastAsia="zh-CN"/>
        </w:rPr>
        <w:t>”</w:t>
      </w:r>
      <w:r>
        <w:rPr>
          <w:rFonts w:hint="default"/>
          <w:color w:val="auto"/>
          <w:lang w:val="en-US" w:eastAsia="zh-CN"/>
        </w:rPr>
        <w:t>对供应商的各项资格要求。</w:t>
      </w:r>
    </w:p>
    <w:p>
      <w:pPr>
        <w:spacing w:line="360" w:lineRule="auto"/>
        <w:rPr>
          <w:rFonts w:hint="default"/>
          <w:b/>
          <w:bCs/>
          <w:color w:val="auto"/>
          <w:lang w:val="en-US" w:eastAsia="zh-CN"/>
        </w:rPr>
      </w:pPr>
      <w:r>
        <w:rPr>
          <w:rFonts w:hint="default"/>
          <w:b/>
          <w:bCs/>
          <w:color w:val="auto"/>
          <w:lang w:val="en-US" w:eastAsia="zh-CN"/>
        </w:rPr>
        <w:t>3.6</w:t>
      </w:r>
      <w:r>
        <w:rPr>
          <w:rFonts w:hint="eastAsia"/>
          <w:b/>
          <w:bCs/>
          <w:color w:val="auto"/>
          <w:lang w:val="en-US" w:eastAsia="zh-CN"/>
        </w:rPr>
        <w:t>　</w:t>
      </w:r>
      <w:r>
        <w:rPr>
          <w:rFonts w:hint="default"/>
          <w:b/>
          <w:bCs/>
          <w:color w:val="auto"/>
          <w:lang w:val="en-US" w:eastAsia="zh-CN"/>
        </w:rPr>
        <w:t>响应方案</w:t>
      </w:r>
    </w:p>
    <w:p>
      <w:pPr>
        <w:spacing w:line="360" w:lineRule="auto"/>
        <w:rPr>
          <w:rFonts w:hint="default"/>
          <w:color w:val="000000" w:themeColor="text1"/>
          <w:lang w:val="en-US" w:eastAsia="zh-CN"/>
          <w14:textFill>
            <w14:solidFill>
              <w14:schemeClr w14:val="tx1"/>
            </w14:solidFill>
          </w14:textFill>
        </w:rPr>
      </w:pPr>
      <w:r>
        <w:rPr>
          <w:rFonts w:hint="default"/>
          <w:color w:val="auto"/>
          <w:lang w:val="en-US" w:eastAsia="zh-CN"/>
        </w:rPr>
        <w:t>3.6.1</w:t>
      </w:r>
      <w:r>
        <w:rPr>
          <w:rFonts w:hint="eastAsia"/>
          <w:color w:val="auto"/>
          <w:lang w:val="en-US" w:eastAsia="zh-CN"/>
        </w:rPr>
        <w:t>　</w:t>
      </w:r>
      <w:r>
        <w:rPr>
          <w:rFonts w:hint="default"/>
          <w:color w:val="auto"/>
          <w:lang w:val="en-US" w:eastAsia="zh-CN"/>
        </w:rPr>
        <w:t>响应文件应当对采购文件中的实质性内容作出响应。</w:t>
      </w:r>
      <w:r>
        <w:rPr>
          <w:rFonts w:hint="default"/>
          <w:color w:val="000000" w:themeColor="text1"/>
          <w:lang w:val="en-US" w:eastAsia="zh-CN"/>
          <w14:textFill>
            <w14:solidFill>
              <w14:schemeClr w14:val="tx1"/>
            </w14:solidFill>
          </w14:textFill>
        </w:rPr>
        <w:t>采购需求中明确为关键条款（标记</w:t>
      </w:r>
      <w:r>
        <w:rPr>
          <w:rFonts w:hint="eastAsia"/>
          <w:color w:val="000000" w:themeColor="text1"/>
          <w:lang w:val="en-US"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）的，供应商还应按照供应商须知前附表的规定提供有关证据或证明材料。</w:t>
      </w:r>
    </w:p>
    <w:p>
      <w:pPr>
        <w:spacing w:line="360" w:lineRule="auto"/>
        <w:rPr>
          <w:rFonts w:hint="default"/>
          <w:color w:val="auto"/>
          <w:lang w:val="en-US" w:eastAsia="zh-CN"/>
        </w:rPr>
      </w:pPr>
      <w:r>
        <w:rPr>
          <w:rFonts w:hint="default"/>
          <w:color w:val="auto"/>
          <w:lang w:val="en-US" w:eastAsia="zh-CN"/>
        </w:rPr>
        <w:t>3.6.2</w:t>
      </w:r>
      <w:r>
        <w:rPr>
          <w:rFonts w:hint="eastAsia"/>
          <w:color w:val="auto"/>
          <w:lang w:val="en-US" w:eastAsia="zh-CN"/>
        </w:rPr>
        <w:t>　</w:t>
      </w:r>
      <w:r>
        <w:rPr>
          <w:rFonts w:hint="default"/>
          <w:color w:val="auto"/>
          <w:lang w:val="en-US" w:eastAsia="zh-CN"/>
        </w:rPr>
        <w:t>供应商只能提出唯一的响应方案。供应商在响应文件中提出多个响应方案的，其响应文件将被视为无效。</w:t>
      </w:r>
    </w:p>
    <w:p>
      <w:pPr>
        <w:spacing w:line="360" w:lineRule="auto"/>
        <w:rPr>
          <w:rFonts w:hint="default"/>
          <w:color w:val="auto"/>
          <w:lang w:val="en-US" w:eastAsia="zh-CN"/>
        </w:rPr>
      </w:pPr>
      <w:r>
        <w:rPr>
          <w:rFonts w:hint="default"/>
          <w:color w:val="auto"/>
          <w:lang w:val="en-US" w:eastAsia="zh-CN"/>
        </w:rPr>
        <w:t>3.6.3</w:t>
      </w:r>
      <w:r>
        <w:rPr>
          <w:rFonts w:hint="eastAsia"/>
          <w:color w:val="auto"/>
          <w:lang w:val="en-US" w:eastAsia="zh-CN"/>
        </w:rPr>
        <w:t>　</w:t>
      </w:r>
      <w:r>
        <w:rPr>
          <w:rFonts w:hint="default"/>
          <w:color w:val="auto"/>
          <w:lang w:val="en-US" w:eastAsia="zh-CN"/>
        </w:rPr>
        <w:t>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spacing w:line="360" w:lineRule="auto"/>
        <w:rPr>
          <w:rFonts w:hint="default"/>
          <w:b/>
          <w:bCs/>
          <w:color w:val="auto"/>
          <w:lang w:val="en-US" w:eastAsia="zh-CN"/>
        </w:rPr>
      </w:pPr>
      <w:r>
        <w:rPr>
          <w:rFonts w:hint="default"/>
          <w:b/>
          <w:bCs/>
          <w:color w:val="auto"/>
          <w:lang w:val="en-US" w:eastAsia="zh-CN"/>
        </w:rPr>
        <w:t>3.7</w:t>
      </w:r>
      <w:r>
        <w:rPr>
          <w:rFonts w:hint="eastAsia"/>
          <w:b/>
          <w:bCs/>
          <w:color w:val="auto"/>
          <w:lang w:val="en-US" w:eastAsia="zh-CN"/>
        </w:rPr>
        <w:t>　</w:t>
      </w:r>
      <w:r>
        <w:rPr>
          <w:rFonts w:hint="default"/>
          <w:b/>
          <w:bCs/>
          <w:color w:val="auto"/>
          <w:lang w:val="en-US" w:eastAsia="zh-CN"/>
        </w:rPr>
        <w:t>响应文件的编制</w:t>
      </w:r>
    </w:p>
    <w:p>
      <w:pPr>
        <w:spacing w:line="360" w:lineRule="auto"/>
        <w:rPr>
          <w:rFonts w:hint="default"/>
          <w:color w:val="auto"/>
          <w:lang w:val="en-US" w:eastAsia="zh-CN"/>
        </w:rPr>
      </w:pPr>
      <w:r>
        <w:rPr>
          <w:rFonts w:hint="default"/>
          <w:color w:val="auto"/>
          <w:lang w:val="en-US" w:eastAsia="zh-CN"/>
        </w:rPr>
        <w:t>3</w:t>
      </w:r>
      <w:r>
        <w:rPr>
          <w:rFonts w:hint="eastAsia"/>
          <w:color w:val="auto"/>
          <w:lang w:val="en-US" w:eastAsia="zh-CN"/>
        </w:rPr>
        <w:t>.</w:t>
      </w:r>
      <w:r>
        <w:rPr>
          <w:rFonts w:hint="default"/>
          <w:color w:val="auto"/>
          <w:lang w:val="en-US" w:eastAsia="zh-CN"/>
        </w:rPr>
        <w:t>7</w:t>
      </w:r>
      <w:r>
        <w:rPr>
          <w:rFonts w:hint="eastAsia"/>
          <w:color w:val="auto"/>
          <w:lang w:val="en-US" w:eastAsia="zh-CN"/>
        </w:rPr>
        <w:t>.</w:t>
      </w:r>
      <w:r>
        <w:rPr>
          <w:rFonts w:hint="default"/>
          <w:color w:val="auto"/>
          <w:lang w:val="en-US" w:eastAsia="zh-CN"/>
        </w:rPr>
        <w:t>1</w:t>
      </w:r>
      <w:r>
        <w:rPr>
          <w:rFonts w:hint="eastAsia"/>
          <w:color w:val="auto"/>
          <w:lang w:val="en-US" w:eastAsia="zh-CN"/>
        </w:rPr>
        <w:t>　响应文件应按第六</w:t>
      </w:r>
      <w:r>
        <w:rPr>
          <w:rFonts w:hint="default"/>
          <w:color w:val="auto"/>
          <w:lang w:val="en-US" w:eastAsia="zh-CN"/>
        </w:rPr>
        <w:t>章</w:t>
      </w:r>
      <w:r>
        <w:rPr>
          <w:rFonts w:hint="eastAsia"/>
          <w:color w:val="auto"/>
          <w:lang w:val="en-US" w:eastAsia="zh-CN"/>
        </w:rPr>
        <w:t>“</w:t>
      </w:r>
      <w:r>
        <w:rPr>
          <w:rFonts w:hint="default"/>
          <w:color w:val="auto"/>
          <w:lang w:val="en-US" w:eastAsia="zh-CN"/>
        </w:rPr>
        <w:t>响应文件</w:t>
      </w:r>
      <w:r>
        <w:rPr>
          <w:rFonts w:hint="eastAsia"/>
          <w:color w:val="auto"/>
          <w:lang w:val="en-US" w:eastAsia="zh-CN"/>
        </w:rPr>
        <w:t>格</w:t>
      </w:r>
      <w:r>
        <w:rPr>
          <w:rFonts w:hint="default"/>
          <w:color w:val="auto"/>
          <w:lang w:val="en-US" w:eastAsia="zh-CN"/>
        </w:rPr>
        <w:t>式</w:t>
      </w:r>
      <w:r>
        <w:rPr>
          <w:rFonts w:hint="eastAsia"/>
          <w:color w:val="auto"/>
          <w:lang w:val="en-US" w:eastAsia="zh-CN"/>
        </w:rPr>
        <w:t>”</w:t>
      </w:r>
      <w:r>
        <w:rPr>
          <w:rFonts w:hint="default"/>
          <w:color w:val="auto"/>
          <w:lang w:val="en-US" w:eastAsia="zh-CN"/>
        </w:rPr>
        <w:t>进行细写，如有必要，可以增加附页，作为响应文件的组成部分。</w:t>
      </w:r>
    </w:p>
    <w:p>
      <w:pPr>
        <w:spacing w:line="360" w:lineRule="auto"/>
        <w:rPr>
          <w:rFonts w:hint="default"/>
          <w:color w:val="auto"/>
          <w:lang w:val="en-US" w:eastAsia="zh-CN"/>
        </w:rPr>
      </w:pPr>
      <w:r>
        <w:rPr>
          <w:rFonts w:hint="default"/>
          <w:color w:val="auto"/>
          <w:lang w:val="en-US" w:eastAsia="zh-CN"/>
        </w:rPr>
        <w:t>3.7.2</w:t>
      </w:r>
      <w:r>
        <w:rPr>
          <w:rFonts w:hint="eastAsia"/>
          <w:color w:val="auto"/>
          <w:lang w:val="en-US" w:eastAsia="zh-CN"/>
        </w:rPr>
        <w:t>　</w:t>
      </w:r>
      <w:r>
        <w:rPr>
          <w:rFonts w:hint="default"/>
          <w:color w:val="auto"/>
          <w:lang w:val="en-US" w:eastAsia="zh-CN"/>
        </w:rPr>
        <w:t>响应文件应用不褪色的材料书写或打印。</w:t>
      </w:r>
    </w:p>
    <w:p>
      <w:pPr>
        <w:spacing w:line="360" w:lineRule="auto"/>
        <w:ind w:firstLine="42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响应</w:t>
      </w:r>
      <w:r>
        <w:rPr>
          <w:rFonts w:hint="default"/>
          <w:color w:val="000000" w:themeColor="text1"/>
          <w:lang w:val="en-US" w:eastAsia="zh-CN"/>
          <w14:textFill>
            <w14:solidFill>
              <w14:schemeClr w14:val="tx1"/>
            </w14:solidFill>
          </w14:textFill>
        </w:rPr>
        <w:t>函应由</w:t>
      </w:r>
      <w:r>
        <w:rPr>
          <w:rFonts w:hint="eastAsia"/>
          <w:color w:val="000000" w:themeColor="text1"/>
          <w:lang w:val="en-US" w:eastAsia="zh-CN"/>
          <w14:textFill>
            <w14:solidFill>
              <w14:schemeClr w14:val="tx1"/>
            </w14:solidFill>
          </w14:textFill>
        </w:rPr>
        <w:t>供应商</w:t>
      </w:r>
      <w:r>
        <w:rPr>
          <w:rFonts w:hint="default"/>
          <w:color w:val="000000" w:themeColor="text1"/>
          <w:lang w:val="en-US" w:eastAsia="zh-CN"/>
          <w14:textFill>
            <w14:solidFill>
              <w14:schemeClr w14:val="tx1"/>
            </w14:solidFill>
          </w14:textFill>
        </w:rPr>
        <w:t>的法定代表人（单位负责人）或其授权的代理人签字并加盖单位章。</w:t>
      </w:r>
    </w:p>
    <w:p>
      <w:pPr>
        <w:spacing w:line="360" w:lineRule="auto"/>
        <w:ind w:firstLine="420"/>
        <w:rPr>
          <w:rFonts w:hint="default"/>
          <w:color w:val="auto"/>
          <w:lang w:val="en-US" w:eastAsia="zh-CN"/>
        </w:rPr>
      </w:pPr>
      <w:r>
        <w:rPr>
          <w:rFonts w:hint="default"/>
          <w:color w:val="auto"/>
          <w:lang w:val="en-US" w:eastAsia="zh-CN"/>
        </w:rPr>
        <w:t>联合体协议书（如有）应由联合体各方的法定代表人</w:t>
      </w:r>
      <w:r>
        <w:rPr>
          <w:rFonts w:hint="eastAsia"/>
          <w:color w:val="auto"/>
          <w:lang w:val="en-US" w:eastAsia="zh-CN"/>
        </w:rPr>
        <w:t>（</w:t>
      </w:r>
      <w:r>
        <w:rPr>
          <w:rFonts w:hint="default"/>
          <w:color w:val="auto"/>
          <w:lang w:val="en-US" w:eastAsia="zh-CN"/>
        </w:rPr>
        <w:t>单位负责人）或其授权的代理人签字并加盖单位章。</w:t>
      </w:r>
    </w:p>
    <w:p>
      <w:pPr>
        <w:spacing w:line="360" w:lineRule="auto"/>
        <w:ind w:firstLine="420"/>
        <w:rPr>
          <w:rFonts w:hint="default"/>
          <w:color w:val="auto"/>
          <w:lang w:val="en-US" w:eastAsia="zh-CN"/>
        </w:rPr>
      </w:pPr>
      <w:r>
        <w:rPr>
          <w:rFonts w:hint="default"/>
          <w:color w:val="auto"/>
          <w:lang w:val="en-US" w:eastAsia="zh-CN"/>
        </w:rPr>
        <w:t>响应函或联合体协议书（如有）由代理人签字的，应在响应文件中附授权委托书，授权委托书应由供应商或联合体各方的法定代表人</w:t>
      </w:r>
      <w:r>
        <w:rPr>
          <w:rFonts w:hint="eastAsia"/>
          <w:color w:val="auto"/>
          <w:lang w:val="en-US" w:eastAsia="zh-CN"/>
        </w:rPr>
        <w:t>（</w:t>
      </w:r>
      <w:r>
        <w:rPr>
          <w:rFonts w:hint="default"/>
          <w:color w:val="auto"/>
          <w:lang w:val="en-US" w:eastAsia="zh-CN"/>
        </w:rPr>
        <w:t>单位负责人）签字并加盖单位章。</w:t>
      </w:r>
    </w:p>
    <w:p>
      <w:pPr>
        <w:spacing w:line="360" w:lineRule="auto"/>
        <w:rPr>
          <w:rFonts w:hint="default"/>
          <w:color w:val="auto"/>
          <w:lang w:val="en-US" w:eastAsia="zh-CN"/>
        </w:rPr>
      </w:pPr>
      <w:r>
        <w:rPr>
          <w:rFonts w:hint="default"/>
          <w:color w:val="auto"/>
          <w:lang w:val="en-US" w:eastAsia="zh-CN"/>
        </w:rPr>
        <w:t>3.7.3</w:t>
      </w:r>
      <w:r>
        <w:rPr>
          <w:rFonts w:hint="eastAsia"/>
          <w:color w:val="auto"/>
          <w:lang w:val="en-US" w:eastAsia="zh-CN"/>
        </w:rPr>
        <w:t>　</w:t>
      </w:r>
      <w:r>
        <w:rPr>
          <w:rFonts w:hint="default"/>
          <w:color w:val="auto"/>
          <w:lang w:val="en-US" w:eastAsia="zh-CN"/>
        </w:rPr>
        <w:t>评审过程中供应商对响应文件的澄清、说明和补正应由供应商的法定代表人</w:t>
      </w:r>
      <w:r>
        <w:rPr>
          <w:rFonts w:hint="eastAsia"/>
          <w:color w:val="auto"/>
          <w:lang w:val="en-US" w:eastAsia="zh-CN"/>
        </w:rPr>
        <w:t>（</w:t>
      </w:r>
      <w:r>
        <w:rPr>
          <w:rFonts w:hint="default"/>
          <w:color w:val="auto"/>
          <w:lang w:val="en-US" w:eastAsia="zh-CN"/>
        </w:rPr>
        <w:t>单位负责人）或其授权的代理人签字或加盖单位章。</w:t>
      </w:r>
    </w:p>
    <w:p>
      <w:pPr>
        <w:spacing w:line="360" w:lineRule="auto"/>
        <w:rPr>
          <w:rFonts w:hint="default"/>
          <w:color w:val="auto"/>
          <w:lang w:val="en-US" w:eastAsia="zh-CN"/>
        </w:rPr>
      </w:pPr>
      <w:r>
        <w:rPr>
          <w:rFonts w:hint="default"/>
          <w:color w:val="auto"/>
          <w:lang w:val="en-US" w:eastAsia="zh-CN"/>
        </w:rPr>
        <w:t>3.7.4</w:t>
      </w:r>
      <w:r>
        <w:rPr>
          <w:rFonts w:hint="eastAsia"/>
          <w:color w:val="auto"/>
          <w:lang w:val="en-US" w:eastAsia="zh-CN"/>
        </w:rPr>
        <w:t>　</w:t>
      </w:r>
      <w:r>
        <w:rPr>
          <w:rFonts w:hint="default"/>
          <w:color w:val="auto"/>
          <w:lang w:val="en-US" w:eastAsia="zh-CN"/>
        </w:rPr>
        <w:t>响应文件应尽量避免涂改、行间插字或删除。如果出现上述情况，改动之处应由供应商的法定代表人</w:t>
      </w:r>
      <w:r>
        <w:rPr>
          <w:rFonts w:hint="eastAsia"/>
          <w:color w:val="auto"/>
          <w:lang w:val="en-US" w:eastAsia="zh-CN"/>
        </w:rPr>
        <w:t>（</w:t>
      </w:r>
      <w:r>
        <w:rPr>
          <w:rFonts w:hint="default"/>
          <w:color w:val="auto"/>
          <w:lang w:val="en-US" w:eastAsia="zh-CN"/>
        </w:rPr>
        <w:t>单位负责人</w:t>
      </w:r>
      <w:r>
        <w:rPr>
          <w:rFonts w:hint="eastAsia"/>
          <w:color w:val="auto"/>
          <w:lang w:val="en-US" w:eastAsia="zh-CN"/>
        </w:rPr>
        <w:t>）</w:t>
      </w:r>
      <w:r>
        <w:rPr>
          <w:rFonts w:hint="default"/>
          <w:color w:val="auto"/>
          <w:lang w:val="en-US" w:eastAsia="zh-CN"/>
        </w:rPr>
        <w:t>或其授权的代理人签字或加盖单位章。</w:t>
      </w:r>
    </w:p>
    <w:p>
      <w:pPr>
        <w:spacing w:line="360" w:lineRule="auto"/>
        <w:rPr>
          <w:rFonts w:hint="default"/>
          <w:color w:val="auto"/>
          <w:lang w:val="en-US" w:eastAsia="zh-CN"/>
        </w:rPr>
      </w:pPr>
      <w:r>
        <w:rPr>
          <w:rFonts w:hint="default"/>
          <w:color w:val="auto"/>
          <w:lang w:val="en-US" w:eastAsia="zh-CN"/>
        </w:rPr>
        <w:t>3.7.5</w:t>
      </w:r>
      <w:r>
        <w:rPr>
          <w:rFonts w:hint="eastAsia"/>
          <w:color w:val="auto"/>
          <w:lang w:val="en-US" w:eastAsia="zh-CN"/>
        </w:rPr>
        <w:t>　</w:t>
      </w:r>
      <w:r>
        <w:rPr>
          <w:rFonts w:hint="default"/>
          <w:color w:val="FF0000"/>
          <w:lang w:val="en-US" w:eastAsia="zh-CN"/>
        </w:rPr>
        <w:t>响应文件正本一份，副本</w:t>
      </w:r>
      <w:r>
        <w:rPr>
          <w:rFonts w:hint="eastAsia"/>
          <w:color w:val="FF0000"/>
          <w:lang w:val="en-US" w:eastAsia="zh-CN"/>
        </w:rPr>
        <w:t>四</w:t>
      </w:r>
      <w:r>
        <w:rPr>
          <w:rFonts w:hint="default"/>
          <w:color w:val="FF0000"/>
          <w:lang w:val="en-US" w:eastAsia="zh-CN"/>
        </w:rPr>
        <w:t>份数见供应商须知前附表</w:t>
      </w:r>
      <w:r>
        <w:rPr>
          <w:rFonts w:hint="default"/>
          <w:color w:val="auto"/>
          <w:lang w:val="en-US" w:eastAsia="zh-CN"/>
        </w:rPr>
        <w:t>。</w:t>
      </w:r>
      <w:r>
        <w:rPr>
          <w:rFonts w:hint="default"/>
          <w:color w:val="FF0000"/>
          <w:lang w:val="en-US" w:eastAsia="zh-CN"/>
        </w:rPr>
        <w:t>正本和副本的封面右上角应清楚地标记</w:t>
      </w:r>
      <w:r>
        <w:rPr>
          <w:rFonts w:hint="eastAsia"/>
          <w:color w:val="FF0000"/>
          <w:lang w:val="en-US" w:eastAsia="zh-CN"/>
        </w:rPr>
        <w:t>“</w:t>
      </w:r>
      <w:r>
        <w:rPr>
          <w:rFonts w:hint="default"/>
          <w:color w:val="FF0000"/>
          <w:lang w:val="en-US" w:eastAsia="zh-CN"/>
        </w:rPr>
        <w:t>正本</w:t>
      </w:r>
      <w:r>
        <w:rPr>
          <w:rFonts w:hint="eastAsia"/>
          <w:color w:val="FF0000"/>
          <w:lang w:val="en-US" w:eastAsia="zh-CN"/>
        </w:rPr>
        <w:t>”</w:t>
      </w:r>
      <w:r>
        <w:rPr>
          <w:rFonts w:hint="default"/>
          <w:color w:val="FF0000"/>
          <w:lang w:val="en-US" w:eastAsia="zh-CN"/>
        </w:rPr>
        <w:t>或</w:t>
      </w:r>
      <w:r>
        <w:rPr>
          <w:rFonts w:hint="eastAsia"/>
          <w:color w:val="FF0000"/>
          <w:lang w:val="en-US" w:eastAsia="zh-CN"/>
        </w:rPr>
        <w:t>“</w:t>
      </w:r>
      <w:r>
        <w:rPr>
          <w:rFonts w:hint="default"/>
          <w:color w:val="FF0000"/>
          <w:lang w:val="en-US" w:eastAsia="zh-CN"/>
        </w:rPr>
        <w:t>副本</w:t>
      </w:r>
      <w:r>
        <w:rPr>
          <w:rFonts w:hint="eastAsia"/>
          <w:color w:val="FF0000"/>
          <w:lang w:val="en-US" w:eastAsia="zh-CN"/>
        </w:rPr>
        <w:t>”</w:t>
      </w:r>
      <w:r>
        <w:rPr>
          <w:rFonts w:hint="default"/>
          <w:color w:val="FF0000"/>
          <w:lang w:val="en-US" w:eastAsia="zh-CN"/>
        </w:rPr>
        <w:t>的字样。</w:t>
      </w:r>
      <w:r>
        <w:rPr>
          <w:rFonts w:hint="default"/>
          <w:color w:val="auto"/>
          <w:lang w:val="en-US" w:eastAsia="zh-CN"/>
        </w:rPr>
        <w:t>供应商应根据供应商须知前附表要求提供电子版文件。当副本和正本不一致或电子版文件和纸质正本文件不一致时，以纸质正本文件为准。</w:t>
      </w:r>
    </w:p>
    <w:p>
      <w:pPr>
        <w:spacing w:line="360" w:lineRule="auto"/>
        <w:rPr>
          <w:rFonts w:hint="default"/>
          <w:color w:val="auto"/>
          <w:sz w:val="18"/>
          <w:szCs w:val="21"/>
          <w:lang w:val="en-US" w:eastAsia="zh-CN"/>
        </w:rPr>
      </w:pPr>
      <w:r>
        <w:rPr>
          <w:rFonts w:hint="default"/>
          <w:color w:val="auto"/>
          <w:lang w:val="en-US" w:eastAsia="zh-CN"/>
        </w:rPr>
        <w:t>3.7.6</w:t>
      </w:r>
      <w:r>
        <w:rPr>
          <w:rFonts w:hint="eastAsia"/>
          <w:color w:val="auto"/>
          <w:lang w:val="en-US" w:eastAsia="zh-CN"/>
        </w:rPr>
        <w:t>　</w:t>
      </w:r>
      <w:r>
        <w:rPr>
          <w:rFonts w:hint="default"/>
          <w:color w:val="auto"/>
          <w:lang w:val="en-US" w:eastAsia="zh-CN"/>
        </w:rPr>
        <w:t>响应文件的正本与副本应分别装订，并编制目录。响应文件需分册装订的，具体分册装订要求见供应商须知前附表规定。</w:t>
      </w:r>
    </w:p>
    <w:p>
      <w:pPr>
        <w:spacing w:line="240" w:lineRule="auto"/>
        <w:rPr>
          <w:rFonts w:hint="default"/>
          <w:b/>
          <w:bCs/>
          <w:color w:val="auto"/>
          <w:sz w:val="22"/>
          <w:szCs w:val="28"/>
          <w:lang w:val="en-US" w:eastAsia="zh-CN"/>
        </w:rPr>
      </w:pPr>
      <w:r>
        <w:rPr>
          <w:rFonts w:hint="default"/>
          <w:b/>
          <w:bCs/>
          <w:color w:val="auto"/>
          <w:sz w:val="28"/>
          <w:szCs w:val="36"/>
          <w:lang w:val="en-US" w:eastAsia="zh-CN"/>
        </w:rPr>
        <w:t>4</w:t>
      </w:r>
      <w:r>
        <w:rPr>
          <w:rFonts w:hint="eastAsia"/>
          <w:b/>
          <w:bCs/>
          <w:color w:val="auto"/>
          <w:sz w:val="28"/>
          <w:szCs w:val="36"/>
          <w:lang w:val="en-US" w:eastAsia="zh-CN"/>
        </w:rPr>
        <w:t>　</w:t>
      </w:r>
      <w:r>
        <w:rPr>
          <w:rFonts w:hint="default"/>
          <w:b/>
          <w:bCs/>
          <w:color w:val="auto"/>
          <w:sz w:val="28"/>
          <w:szCs w:val="36"/>
          <w:lang w:val="en-US" w:eastAsia="zh-CN"/>
        </w:rPr>
        <w:t>响应文件的递交</w:t>
      </w:r>
    </w:p>
    <w:p>
      <w:pPr>
        <w:spacing w:line="360" w:lineRule="auto"/>
        <w:rPr>
          <w:rFonts w:hint="default"/>
          <w:b/>
          <w:bCs/>
          <w:color w:val="auto"/>
          <w:lang w:val="en-US" w:eastAsia="zh-CN"/>
        </w:rPr>
      </w:pPr>
      <w:r>
        <w:rPr>
          <w:rFonts w:hint="default"/>
          <w:b/>
          <w:bCs/>
          <w:color w:val="auto"/>
          <w:lang w:val="en-US" w:eastAsia="zh-CN"/>
        </w:rPr>
        <w:t>4.1</w:t>
      </w:r>
      <w:r>
        <w:rPr>
          <w:rFonts w:hint="eastAsia"/>
          <w:b/>
          <w:bCs/>
          <w:color w:val="auto"/>
          <w:lang w:val="en-US" w:eastAsia="zh-CN"/>
        </w:rPr>
        <w:t>　</w:t>
      </w:r>
      <w:r>
        <w:rPr>
          <w:rFonts w:hint="default"/>
          <w:b/>
          <w:bCs/>
          <w:color w:val="auto"/>
          <w:lang w:val="en-US" w:eastAsia="zh-CN"/>
        </w:rPr>
        <w:t>响应文件的包装与标记</w:t>
      </w:r>
    </w:p>
    <w:p>
      <w:pPr>
        <w:spacing w:line="360" w:lineRule="auto"/>
        <w:rPr>
          <w:rFonts w:hint="default"/>
          <w:color w:val="auto"/>
          <w:lang w:val="en-US" w:eastAsia="zh-CN"/>
        </w:rPr>
      </w:pPr>
      <w:r>
        <w:rPr>
          <w:rFonts w:hint="default"/>
          <w:color w:val="auto"/>
          <w:lang w:val="en-US" w:eastAsia="zh-CN"/>
        </w:rPr>
        <w:t>4.1.1</w:t>
      </w:r>
      <w:r>
        <w:rPr>
          <w:rFonts w:hint="eastAsia"/>
          <w:color w:val="auto"/>
          <w:lang w:val="en-US" w:eastAsia="zh-CN"/>
        </w:rPr>
        <w:t>　</w:t>
      </w:r>
      <w:r>
        <w:rPr>
          <w:rFonts w:hint="default"/>
          <w:color w:val="000000" w:themeColor="text1"/>
          <w:lang w:val="en-US" w:eastAsia="zh-CN"/>
          <w14:textFill>
            <w14:solidFill>
              <w14:schemeClr w14:val="tx1"/>
            </w14:solidFill>
          </w14:textFill>
        </w:rPr>
        <w:t>响应文件应密封包装，未密封的的响应文件，采购</w:t>
      </w:r>
      <w:r>
        <w:rPr>
          <w:rFonts w:hint="eastAsia"/>
          <w:color w:val="000000" w:themeColor="text1"/>
          <w:lang w:val="en-US" w:eastAsia="zh-CN"/>
          <w14:textFill>
            <w14:solidFill>
              <w14:schemeClr w14:val="tx1"/>
            </w14:solidFill>
          </w14:textFill>
        </w:rPr>
        <w:t>人</w:t>
      </w:r>
      <w:r>
        <w:rPr>
          <w:rFonts w:hint="default"/>
          <w:color w:val="000000" w:themeColor="text1"/>
          <w:lang w:val="en-US" w:eastAsia="zh-CN"/>
          <w14:textFill>
            <w14:solidFill>
              <w14:schemeClr w14:val="tx1"/>
            </w14:solidFill>
          </w14:textFill>
        </w:rPr>
        <w:t>将拒绝接收</w:t>
      </w:r>
      <w:r>
        <w:rPr>
          <w:rFonts w:hint="eastAsia"/>
          <w:color w:val="000000" w:themeColor="text1"/>
          <w:lang w:val="en-US" w:eastAsia="zh-CN"/>
          <w14:textFill>
            <w14:solidFill>
              <w14:schemeClr w14:val="tx1"/>
            </w14:solidFill>
          </w14:textFill>
        </w:rPr>
        <w:t>。</w:t>
      </w:r>
    </w:p>
    <w:p>
      <w:pPr>
        <w:spacing w:line="360" w:lineRule="auto"/>
        <w:rPr>
          <w:rFonts w:hint="default"/>
          <w:color w:val="auto"/>
          <w:lang w:val="en-US" w:eastAsia="zh-CN"/>
        </w:rPr>
      </w:pPr>
      <w:r>
        <w:rPr>
          <w:rFonts w:hint="default"/>
          <w:color w:val="auto"/>
          <w:lang w:val="en-US" w:eastAsia="zh-CN"/>
        </w:rPr>
        <w:t>4.1.2</w:t>
      </w:r>
      <w:r>
        <w:rPr>
          <w:rFonts w:hint="eastAsia"/>
          <w:color w:val="auto"/>
          <w:lang w:val="en-US" w:eastAsia="zh-CN"/>
        </w:rPr>
        <w:t>　</w:t>
      </w:r>
      <w:r>
        <w:rPr>
          <w:rFonts w:hint="default"/>
          <w:color w:val="auto"/>
          <w:lang w:val="en-US" w:eastAsia="zh-CN"/>
        </w:rPr>
        <w:t>响应文件封套上应载明的内容见供应商须知前附表。</w:t>
      </w:r>
    </w:p>
    <w:p>
      <w:pPr>
        <w:spacing w:line="360" w:lineRule="auto"/>
        <w:rPr>
          <w:rFonts w:hint="default"/>
          <w:b/>
          <w:bCs/>
          <w:color w:val="auto"/>
          <w:lang w:val="en-US" w:eastAsia="zh-CN"/>
        </w:rPr>
      </w:pPr>
      <w:r>
        <w:rPr>
          <w:rFonts w:hint="default"/>
          <w:b/>
          <w:bCs/>
          <w:color w:val="auto"/>
          <w:lang w:val="en-US" w:eastAsia="zh-CN"/>
        </w:rPr>
        <w:t>4.2</w:t>
      </w:r>
      <w:r>
        <w:rPr>
          <w:rFonts w:hint="eastAsia"/>
          <w:b/>
          <w:bCs/>
          <w:color w:val="auto"/>
          <w:lang w:val="en-US" w:eastAsia="zh-CN"/>
        </w:rPr>
        <w:t>　</w:t>
      </w:r>
      <w:r>
        <w:rPr>
          <w:rFonts w:hint="default"/>
          <w:b/>
          <w:bCs/>
          <w:color w:val="auto"/>
          <w:lang w:val="en-US" w:eastAsia="zh-CN"/>
        </w:rPr>
        <w:t>响应文件的递交</w:t>
      </w:r>
    </w:p>
    <w:p>
      <w:pPr>
        <w:spacing w:line="360" w:lineRule="auto"/>
        <w:rPr>
          <w:rFonts w:hint="default"/>
          <w:color w:val="auto"/>
          <w:lang w:val="en-US" w:eastAsia="zh-CN"/>
        </w:rPr>
      </w:pPr>
      <w:r>
        <w:rPr>
          <w:rFonts w:hint="default"/>
          <w:color w:val="auto"/>
          <w:lang w:val="en-US" w:eastAsia="zh-CN"/>
        </w:rPr>
        <w:t>4</w:t>
      </w:r>
      <w:r>
        <w:rPr>
          <w:rFonts w:hint="eastAsia"/>
          <w:color w:val="auto"/>
          <w:lang w:val="en-US" w:eastAsia="zh-CN"/>
        </w:rPr>
        <w:t>.</w:t>
      </w:r>
      <w:r>
        <w:rPr>
          <w:rFonts w:hint="default"/>
          <w:color w:val="auto"/>
          <w:lang w:val="en-US" w:eastAsia="zh-CN"/>
        </w:rPr>
        <w:t>2.1</w:t>
      </w:r>
      <w:r>
        <w:rPr>
          <w:rFonts w:hint="eastAsia"/>
          <w:color w:val="auto"/>
          <w:lang w:val="en-US" w:eastAsia="zh-CN"/>
        </w:rPr>
        <w:t>　供</w:t>
      </w:r>
      <w:r>
        <w:rPr>
          <w:rFonts w:hint="default"/>
          <w:color w:val="auto"/>
          <w:lang w:val="en-US" w:eastAsia="zh-CN"/>
        </w:rPr>
        <w:t>应商应在供应商须知前附表规定的</w:t>
      </w:r>
      <w:r>
        <w:rPr>
          <w:rFonts w:hint="eastAsia"/>
          <w:color w:val="auto"/>
          <w:lang w:val="en-US" w:eastAsia="zh-CN"/>
        </w:rPr>
        <w:t>递交响应</w:t>
      </w:r>
      <w:r>
        <w:rPr>
          <w:rFonts w:hint="default"/>
          <w:color w:val="auto"/>
          <w:lang w:val="en-US" w:eastAsia="zh-CN"/>
        </w:rPr>
        <w:t>文件的</w:t>
      </w:r>
      <w:r>
        <w:rPr>
          <w:rFonts w:hint="eastAsia"/>
          <w:color w:val="auto"/>
          <w:lang w:val="en-US" w:eastAsia="zh-CN"/>
        </w:rPr>
        <w:t>截止</w:t>
      </w:r>
      <w:r>
        <w:rPr>
          <w:rFonts w:hint="default"/>
          <w:color w:val="auto"/>
          <w:lang w:val="en-US" w:eastAsia="zh-CN"/>
        </w:rPr>
        <w:t>时间前，将响应文件递交</w:t>
      </w:r>
      <w:r>
        <w:rPr>
          <w:rFonts w:hint="eastAsia"/>
          <w:color w:val="auto"/>
          <w:lang w:val="en-US" w:eastAsia="zh-CN"/>
        </w:rPr>
        <w:t>到</w:t>
      </w:r>
      <w:r>
        <w:rPr>
          <w:rFonts w:hint="default"/>
          <w:color w:val="auto"/>
          <w:lang w:val="en-US" w:eastAsia="zh-CN"/>
        </w:rPr>
        <w:t>供应商须知前附表规定的地点。逾期送达的或者未</w:t>
      </w:r>
      <w:r>
        <w:rPr>
          <w:rFonts w:hint="eastAsia"/>
          <w:color w:val="auto"/>
          <w:lang w:val="en-US" w:eastAsia="zh-CN"/>
        </w:rPr>
        <w:t>送达</w:t>
      </w:r>
      <w:r>
        <w:rPr>
          <w:rFonts w:hint="default"/>
          <w:color w:val="auto"/>
          <w:lang w:val="en-US" w:eastAsia="zh-CN"/>
        </w:rPr>
        <w:t>指定地点的响应文件</w:t>
      </w:r>
      <w:r>
        <w:rPr>
          <w:rFonts w:hint="eastAsia"/>
          <w:color w:val="auto"/>
          <w:lang w:val="en-US" w:eastAsia="zh-CN"/>
        </w:rPr>
        <w:t>，</w:t>
      </w:r>
      <w:r>
        <w:rPr>
          <w:rFonts w:hint="default"/>
          <w:color w:val="auto"/>
          <w:lang w:val="en-US" w:eastAsia="zh-CN"/>
        </w:rPr>
        <w:t>采购人将拒绝接收。采购人收到响应文件后，向供应商出具接收凭证。</w:t>
      </w:r>
    </w:p>
    <w:p>
      <w:pPr>
        <w:spacing w:line="360" w:lineRule="auto"/>
        <w:rPr>
          <w:rFonts w:hint="default"/>
          <w:color w:val="auto"/>
          <w:lang w:val="en-US" w:eastAsia="zh-CN"/>
        </w:rPr>
      </w:pPr>
      <w:r>
        <w:rPr>
          <w:rFonts w:hint="default"/>
          <w:color w:val="auto"/>
          <w:lang w:val="en-US" w:eastAsia="zh-CN"/>
        </w:rPr>
        <w:t>4.2.2</w:t>
      </w:r>
      <w:r>
        <w:rPr>
          <w:rFonts w:hint="eastAsia"/>
          <w:color w:val="auto"/>
          <w:lang w:val="en-US" w:eastAsia="zh-CN"/>
        </w:rPr>
        <w:t>　</w:t>
      </w:r>
      <w:r>
        <w:rPr>
          <w:rFonts w:hint="default"/>
          <w:color w:val="auto"/>
          <w:lang w:val="en-US" w:eastAsia="zh-CN"/>
        </w:rPr>
        <w:t>除供应商须知前附表另有规定外，供应商所递交的响应</w:t>
      </w:r>
      <w:r>
        <w:rPr>
          <w:rFonts w:hint="eastAsia"/>
          <w:color w:val="auto"/>
          <w:lang w:val="en-US" w:eastAsia="zh-CN"/>
        </w:rPr>
        <w:t>文件</w:t>
      </w:r>
      <w:r>
        <w:rPr>
          <w:rFonts w:hint="default"/>
          <w:color w:val="auto"/>
          <w:lang w:val="en-US" w:eastAsia="zh-CN"/>
        </w:rPr>
        <w:t>不予退还</w:t>
      </w:r>
      <w:r>
        <w:rPr>
          <w:rFonts w:hint="eastAsia"/>
          <w:color w:val="auto"/>
          <w:lang w:val="en-US" w:eastAsia="zh-CN"/>
        </w:rPr>
        <w:t>。</w:t>
      </w:r>
    </w:p>
    <w:p>
      <w:pPr>
        <w:spacing w:line="360" w:lineRule="auto"/>
        <w:rPr>
          <w:rFonts w:hint="default"/>
          <w:b/>
          <w:bCs/>
          <w:color w:val="auto"/>
          <w:lang w:val="en-US" w:eastAsia="zh-CN"/>
        </w:rPr>
      </w:pPr>
      <w:r>
        <w:rPr>
          <w:rFonts w:hint="default"/>
          <w:b/>
          <w:bCs/>
          <w:color w:val="auto"/>
          <w:lang w:val="en-US" w:eastAsia="zh-CN"/>
        </w:rPr>
        <w:t>4.3</w:t>
      </w:r>
      <w:r>
        <w:rPr>
          <w:rFonts w:hint="eastAsia"/>
          <w:b/>
          <w:bCs/>
          <w:color w:val="auto"/>
          <w:lang w:val="en-US" w:eastAsia="zh-CN"/>
        </w:rPr>
        <w:t>　</w:t>
      </w:r>
      <w:r>
        <w:rPr>
          <w:rFonts w:hint="default"/>
          <w:b/>
          <w:bCs/>
          <w:color w:val="auto"/>
          <w:lang w:val="en-US" w:eastAsia="zh-CN"/>
        </w:rPr>
        <w:t>响应文件的修改与撤回</w:t>
      </w:r>
    </w:p>
    <w:p>
      <w:pPr>
        <w:spacing w:line="360" w:lineRule="auto"/>
        <w:rPr>
          <w:rFonts w:hint="default"/>
          <w:color w:val="auto"/>
          <w:lang w:val="en-US" w:eastAsia="zh-CN"/>
        </w:rPr>
      </w:pPr>
      <w:r>
        <w:rPr>
          <w:rFonts w:hint="default"/>
          <w:color w:val="auto"/>
          <w:lang w:val="en-US" w:eastAsia="zh-CN"/>
        </w:rPr>
        <w:t>4</w:t>
      </w:r>
      <w:r>
        <w:rPr>
          <w:rFonts w:hint="eastAsia"/>
          <w:color w:val="auto"/>
          <w:lang w:val="en-US" w:eastAsia="zh-CN"/>
        </w:rPr>
        <w:t>.</w:t>
      </w:r>
      <w:r>
        <w:rPr>
          <w:rFonts w:hint="default"/>
          <w:color w:val="auto"/>
          <w:lang w:val="en-US" w:eastAsia="zh-CN"/>
        </w:rPr>
        <w:t>3</w:t>
      </w:r>
      <w:r>
        <w:rPr>
          <w:rFonts w:hint="eastAsia"/>
          <w:color w:val="auto"/>
          <w:lang w:val="en-US" w:eastAsia="zh-CN"/>
        </w:rPr>
        <w:t>.</w:t>
      </w:r>
      <w:r>
        <w:rPr>
          <w:rFonts w:hint="default"/>
          <w:color w:val="auto"/>
          <w:lang w:val="en-US" w:eastAsia="zh-CN"/>
        </w:rPr>
        <w:t>1</w:t>
      </w:r>
      <w:r>
        <w:rPr>
          <w:rFonts w:hint="eastAsia"/>
          <w:color w:val="auto"/>
          <w:lang w:val="en-US" w:eastAsia="zh-CN"/>
        </w:rPr>
        <w:t>　</w:t>
      </w:r>
      <w:r>
        <w:rPr>
          <w:rFonts w:hint="default"/>
          <w:color w:val="auto"/>
          <w:lang w:val="en-US" w:eastAsia="zh-CN"/>
        </w:rPr>
        <w:t>在本章</w:t>
      </w:r>
      <w:r>
        <w:rPr>
          <w:rFonts w:hint="eastAsia"/>
          <w:color w:val="auto"/>
          <w:lang w:val="en-US" w:eastAsia="zh-CN"/>
        </w:rPr>
        <w:t>第</w:t>
      </w:r>
      <w:r>
        <w:rPr>
          <w:rFonts w:hint="default"/>
          <w:color w:val="auto"/>
          <w:lang w:val="en-US" w:eastAsia="zh-CN"/>
        </w:rPr>
        <w:t>4</w:t>
      </w:r>
      <w:r>
        <w:rPr>
          <w:rFonts w:hint="eastAsia"/>
          <w:color w:val="auto"/>
          <w:lang w:val="en-US" w:eastAsia="zh-CN"/>
        </w:rPr>
        <w:t>.</w:t>
      </w:r>
      <w:r>
        <w:rPr>
          <w:rFonts w:hint="default"/>
          <w:color w:val="auto"/>
          <w:lang w:val="en-US" w:eastAsia="zh-CN"/>
        </w:rPr>
        <w:t>2.1项规定的递交</w:t>
      </w:r>
      <w:r>
        <w:rPr>
          <w:rFonts w:hint="eastAsia"/>
          <w:color w:val="auto"/>
          <w:lang w:val="en-US" w:eastAsia="zh-CN"/>
        </w:rPr>
        <w:t>响应</w:t>
      </w:r>
      <w:r>
        <w:rPr>
          <w:rFonts w:hint="default"/>
          <w:color w:val="auto"/>
          <w:lang w:val="en-US" w:eastAsia="zh-CN"/>
        </w:rPr>
        <w:t>文件的截止时间前，供应商可以修改或</w:t>
      </w:r>
      <w:r>
        <w:rPr>
          <w:rFonts w:hint="eastAsia"/>
          <w:color w:val="auto"/>
          <w:lang w:val="en-US" w:eastAsia="zh-CN"/>
        </w:rPr>
        <w:t>撤回</w:t>
      </w:r>
      <w:r>
        <w:rPr>
          <w:rFonts w:hint="default"/>
          <w:color w:val="auto"/>
          <w:lang w:val="en-US" w:eastAsia="zh-CN"/>
        </w:rPr>
        <w:t>已递交的响应文件，但应以书面形式通知采购人。</w:t>
      </w:r>
    </w:p>
    <w:p>
      <w:pPr>
        <w:spacing w:line="360" w:lineRule="auto"/>
        <w:rPr>
          <w:rFonts w:hint="default"/>
          <w:color w:val="auto"/>
          <w:lang w:val="en-US" w:eastAsia="zh-CN"/>
        </w:rPr>
      </w:pPr>
      <w:r>
        <w:rPr>
          <w:rFonts w:hint="default"/>
          <w:color w:val="auto"/>
          <w:lang w:val="en-US" w:eastAsia="zh-CN"/>
        </w:rPr>
        <w:t>4.3.2</w:t>
      </w:r>
      <w:r>
        <w:rPr>
          <w:rFonts w:hint="eastAsia"/>
          <w:color w:val="auto"/>
          <w:lang w:val="en-US" w:eastAsia="zh-CN"/>
        </w:rPr>
        <w:t>　</w:t>
      </w:r>
      <w:r>
        <w:rPr>
          <w:rFonts w:hint="default"/>
          <w:color w:val="auto"/>
          <w:lang w:val="en-US" w:eastAsia="zh-CN"/>
        </w:rPr>
        <w:t>响应文件的修改文件或供应商</w:t>
      </w:r>
      <w:r>
        <w:rPr>
          <w:rFonts w:hint="eastAsia"/>
          <w:color w:val="auto"/>
          <w:lang w:val="en-US" w:eastAsia="zh-CN"/>
        </w:rPr>
        <w:t>撤回</w:t>
      </w:r>
      <w:r>
        <w:rPr>
          <w:rFonts w:hint="default"/>
          <w:color w:val="auto"/>
          <w:lang w:val="en-US" w:eastAsia="zh-CN"/>
        </w:rPr>
        <w:t>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spacing w:line="360" w:lineRule="auto"/>
        <w:rPr>
          <w:rFonts w:hint="default"/>
          <w:color w:val="auto"/>
          <w:lang w:val="en-US" w:eastAsia="zh-CN"/>
        </w:rPr>
      </w:pPr>
      <w:r>
        <w:rPr>
          <w:rFonts w:hint="default"/>
          <w:color w:val="auto"/>
          <w:lang w:val="en-US" w:eastAsia="zh-CN"/>
        </w:rPr>
        <w:t>4.3.3</w:t>
      </w:r>
      <w:r>
        <w:rPr>
          <w:rFonts w:hint="eastAsia"/>
          <w:color w:val="auto"/>
          <w:lang w:val="en-US" w:eastAsia="zh-CN"/>
        </w:rPr>
        <w:t>　</w:t>
      </w:r>
      <w:r>
        <w:rPr>
          <w:rFonts w:hint="default"/>
          <w:color w:val="auto"/>
          <w:lang w:val="en-US" w:eastAsia="zh-CN"/>
        </w:rPr>
        <w:t>除供应商须知前附表另有规定外，供应商撤回响应文件的，采购人应在5日内退还已收取的响应保证金。</w:t>
      </w:r>
    </w:p>
    <w:p>
      <w:pPr>
        <w:spacing w:line="360" w:lineRule="auto"/>
        <w:rPr>
          <w:rFonts w:hint="default"/>
          <w:color w:val="auto"/>
          <w:lang w:val="en-US" w:eastAsia="zh-CN"/>
        </w:rPr>
      </w:pPr>
      <w:r>
        <w:rPr>
          <w:rFonts w:hint="default"/>
          <w:color w:val="auto"/>
          <w:lang w:val="en-US" w:eastAsia="zh-CN"/>
        </w:rPr>
        <w:t>4.3.4</w:t>
      </w:r>
      <w:r>
        <w:rPr>
          <w:rFonts w:hint="eastAsia"/>
          <w:color w:val="auto"/>
          <w:lang w:val="en-US" w:eastAsia="zh-CN"/>
        </w:rPr>
        <w:t>　</w:t>
      </w:r>
      <w:r>
        <w:rPr>
          <w:rFonts w:hint="default"/>
          <w:color w:val="auto"/>
          <w:lang w:val="en-US" w:eastAsia="zh-CN"/>
        </w:rPr>
        <w:t>修改的内容为响应文件的组成部分。响应文件的修改文件应按照本章第3条、第4条的规定进行编制、包装、标记和递交，并标明</w:t>
      </w:r>
      <w:r>
        <w:rPr>
          <w:rFonts w:hint="eastAsia"/>
          <w:color w:val="auto"/>
          <w:lang w:val="en-US" w:eastAsia="zh-CN"/>
        </w:rPr>
        <w:t>“</w:t>
      </w:r>
      <w:r>
        <w:rPr>
          <w:rFonts w:hint="default"/>
          <w:color w:val="auto"/>
          <w:lang w:val="en-US" w:eastAsia="zh-CN"/>
        </w:rPr>
        <w:t>修改</w:t>
      </w:r>
      <w:r>
        <w:rPr>
          <w:rFonts w:hint="eastAsia"/>
          <w:color w:val="auto"/>
          <w:lang w:val="en-US" w:eastAsia="zh-CN"/>
        </w:rPr>
        <w:t>”</w:t>
      </w:r>
      <w:r>
        <w:rPr>
          <w:rFonts w:hint="default"/>
          <w:color w:val="auto"/>
          <w:lang w:val="en-US" w:eastAsia="zh-CN"/>
        </w:rPr>
        <w:t>字样。</w:t>
      </w:r>
    </w:p>
    <w:p>
      <w:pPr>
        <w:spacing w:line="360" w:lineRule="auto"/>
        <w:rPr>
          <w:rFonts w:hint="default"/>
          <w:b/>
          <w:bCs/>
          <w:color w:val="auto"/>
          <w:sz w:val="24"/>
          <w:szCs w:val="32"/>
          <w:lang w:val="en-US" w:eastAsia="zh-CN"/>
        </w:rPr>
      </w:pPr>
      <w:r>
        <w:rPr>
          <w:rFonts w:hint="default"/>
          <w:b/>
          <w:bCs/>
          <w:color w:val="auto"/>
          <w:sz w:val="28"/>
          <w:szCs w:val="36"/>
          <w:lang w:val="en-US" w:eastAsia="zh-CN"/>
        </w:rPr>
        <w:t>5</w:t>
      </w:r>
      <w:r>
        <w:rPr>
          <w:rFonts w:hint="eastAsia"/>
          <w:b/>
          <w:bCs/>
          <w:color w:val="auto"/>
          <w:sz w:val="28"/>
          <w:szCs w:val="36"/>
          <w:lang w:val="en-US" w:eastAsia="zh-CN"/>
        </w:rPr>
        <w:t>　</w:t>
      </w:r>
      <w:r>
        <w:rPr>
          <w:rFonts w:hint="default"/>
          <w:b/>
          <w:bCs/>
          <w:color w:val="auto"/>
          <w:sz w:val="28"/>
          <w:szCs w:val="36"/>
          <w:lang w:val="en-US" w:eastAsia="zh-CN"/>
        </w:rPr>
        <w:t>开启响应文件</w:t>
      </w:r>
    </w:p>
    <w:p>
      <w:pPr>
        <w:spacing w:line="360" w:lineRule="auto"/>
        <w:rPr>
          <w:rFonts w:hint="default"/>
          <w:b/>
          <w:bCs/>
          <w:color w:val="auto"/>
          <w:lang w:val="en-US" w:eastAsia="zh-CN"/>
        </w:rPr>
      </w:pPr>
      <w:r>
        <w:rPr>
          <w:rFonts w:hint="default"/>
          <w:b/>
          <w:bCs/>
          <w:color w:val="auto"/>
          <w:lang w:val="en-US" w:eastAsia="zh-CN"/>
        </w:rPr>
        <w:t>5.1开启响应文件的时间和地点</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采购人在本章第4.2.1项规定的递交响应文件的截止时间和地点公开开启响应文件</w:t>
      </w:r>
      <w:r>
        <w:rPr>
          <w:rFonts w:hint="default"/>
          <w:color w:val="FF0000"/>
          <w:lang w:val="en-US" w:eastAsia="zh-CN"/>
        </w:rPr>
        <w:t>，</w:t>
      </w:r>
      <w:r>
        <w:rPr>
          <w:rFonts w:hint="default"/>
          <w:color w:val="000000" w:themeColor="text1"/>
          <w:lang w:val="en-US" w:eastAsia="zh-CN"/>
          <w14:textFill>
            <w14:solidFill>
              <w14:schemeClr w14:val="tx1"/>
            </w14:solidFill>
          </w14:textFill>
        </w:rPr>
        <w:t>并邀请所有供应商的法定代表人</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单位负责人）或其授权的代理人参加开启会议，</w:t>
      </w:r>
      <w:r>
        <w:rPr>
          <w:rFonts w:hint="default"/>
          <w:color w:val="auto"/>
          <w:lang w:val="en-US" w:eastAsia="zh-CN"/>
        </w:rPr>
        <w:t>供应商未派代表参加的，视为默认开启结果。</w:t>
      </w:r>
    </w:p>
    <w:p>
      <w:pPr>
        <w:spacing w:line="360" w:lineRule="auto"/>
        <w:rPr>
          <w:rFonts w:hint="default"/>
          <w:b/>
          <w:bCs/>
          <w:color w:val="auto"/>
          <w:lang w:val="en-US" w:eastAsia="zh-CN"/>
        </w:rPr>
      </w:pPr>
      <w:r>
        <w:rPr>
          <w:rFonts w:hint="default"/>
          <w:b/>
          <w:bCs/>
          <w:color w:val="auto"/>
          <w:lang w:val="en-US" w:eastAsia="zh-CN"/>
        </w:rPr>
        <w:t>5.2</w:t>
      </w:r>
      <w:r>
        <w:rPr>
          <w:rFonts w:hint="eastAsia"/>
          <w:b/>
          <w:bCs/>
          <w:color w:val="auto"/>
          <w:lang w:val="en-US" w:eastAsia="zh-CN"/>
        </w:rPr>
        <w:t>　</w:t>
      </w:r>
      <w:r>
        <w:rPr>
          <w:rFonts w:hint="default"/>
          <w:b/>
          <w:bCs/>
          <w:color w:val="auto"/>
          <w:lang w:val="en-US" w:eastAsia="zh-CN"/>
        </w:rPr>
        <w:t>开启程序</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主持人按下列程序公开开启响应文件：</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（1</w:t>
      </w:r>
      <w:r>
        <w:rPr>
          <w:rFonts w:hint="eastAsia"/>
          <w:color w:val="auto"/>
          <w:lang w:val="en-US" w:eastAsia="zh-CN"/>
        </w:rPr>
        <w:t>）</w:t>
      </w:r>
      <w:r>
        <w:rPr>
          <w:rFonts w:hint="default"/>
          <w:color w:val="auto"/>
          <w:lang w:val="en-US" w:eastAsia="zh-CN"/>
        </w:rPr>
        <w:t>宣布开启会议纪律；</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（2）宣布参加开启会议的工作人员姓名；</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（3）供应商代表检查确认响应文件的密封情况；</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（4）按照供应商须知前附表规定的开启顺序开启响应文件，公布递交响应文件的供应商名称、响应报价及供应商须知前附表规定的其他应公布的信息，</w:t>
      </w:r>
      <w:r>
        <w:rPr>
          <w:rFonts w:hint="eastAsia"/>
          <w:color w:val="auto"/>
          <w:lang w:val="en-US" w:eastAsia="zh-CN"/>
        </w:rPr>
        <w:t>并记录在案</w:t>
      </w:r>
      <w:r>
        <w:rPr>
          <w:rFonts w:hint="default"/>
          <w:color w:val="auto"/>
          <w:lang w:val="en-US" w:eastAsia="zh-CN"/>
        </w:rPr>
        <w:t>；</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（5）供应商代表及相关工作人员等在响应文件开启记录上签字确认；</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（6）宣布有关注意事项；</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（7）开启会议结束。</w:t>
      </w:r>
    </w:p>
    <w:p>
      <w:pPr>
        <w:spacing w:line="360" w:lineRule="auto"/>
        <w:rPr>
          <w:rFonts w:hint="default"/>
          <w:b/>
          <w:bCs/>
          <w:color w:val="auto"/>
          <w:lang w:val="en-US" w:eastAsia="zh-CN"/>
        </w:rPr>
      </w:pPr>
      <w:r>
        <w:rPr>
          <w:rFonts w:hint="default"/>
          <w:b/>
          <w:bCs/>
          <w:color w:val="auto"/>
          <w:lang w:val="en-US" w:eastAsia="zh-CN"/>
        </w:rPr>
        <w:t>5.3</w:t>
      </w:r>
      <w:r>
        <w:rPr>
          <w:rFonts w:hint="eastAsia"/>
          <w:b/>
          <w:bCs/>
          <w:color w:val="auto"/>
          <w:lang w:val="en-US" w:eastAsia="zh-CN"/>
        </w:rPr>
        <w:t>　递交</w:t>
      </w:r>
      <w:r>
        <w:rPr>
          <w:rFonts w:hint="default"/>
          <w:b/>
          <w:bCs/>
          <w:color w:val="auto"/>
          <w:lang w:val="en-US" w:eastAsia="zh-CN"/>
        </w:rPr>
        <w:t>响应文件的供应商不足的情形</w:t>
      </w:r>
    </w:p>
    <w:p>
      <w:pPr>
        <w:spacing w:line="360" w:lineRule="auto"/>
        <w:rPr>
          <w:rFonts w:hint="default"/>
          <w:color w:val="auto"/>
          <w:lang w:val="en-US" w:eastAsia="zh-CN"/>
        </w:rPr>
      </w:pPr>
      <w:r>
        <w:rPr>
          <w:rFonts w:hint="eastAsia"/>
          <w:color w:val="auto"/>
          <w:lang w:val="en-US" w:eastAsia="zh-CN"/>
        </w:rPr>
        <w:t>　　采购</w:t>
      </w:r>
      <w:r>
        <w:rPr>
          <w:rFonts w:hint="default"/>
          <w:color w:val="auto"/>
          <w:lang w:val="en-US" w:eastAsia="zh-CN"/>
        </w:rPr>
        <w:t>项目选择一家成交供应商时，</w:t>
      </w:r>
      <w:r>
        <w:rPr>
          <w:rFonts w:hint="default"/>
          <w:color w:val="000000" w:themeColor="text1"/>
          <w:lang w:val="en-US" w:eastAsia="zh-CN"/>
          <w14:textFill>
            <w14:solidFill>
              <w14:schemeClr w14:val="tx1"/>
            </w14:solidFill>
          </w14:textFill>
        </w:rPr>
        <w:t>递交响应文件的供应商数量</w:t>
      </w:r>
      <w:r>
        <w:rPr>
          <w:rFonts w:hint="eastAsia"/>
          <w:color w:val="000000" w:themeColor="text1"/>
          <w:lang w:val="en-US" w:eastAsia="zh-CN"/>
          <w14:textFill>
            <w14:solidFill>
              <w14:schemeClr w14:val="tx1"/>
            </w14:solidFill>
          </w14:textFill>
        </w:rPr>
        <w:t>不足</w:t>
      </w:r>
      <w:r>
        <w:rPr>
          <w:rFonts w:hint="default"/>
          <w:color w:val="000000" w:themeColor="text1"/>
          <w:lang w:val="en-US" w:eastAsia="zh-CN"/>
          <w14:textFill>
            <w14:solidFill>
              <w14:schemeClr w14:val="tx1"/>
            </w14:solidFill>
          </w14:textFill>
        </w:rPr>
        <w:t>三家的，</w:t>
      </w:r>
      <w:r>
        <w:rPr>
          <w:rFonts w:hint="default"/>
          <w:color w:val="auto"/>
          <w:lang w:val="en-US" w:eastAsia="zh-CN"/>
        </w:rPr>
        <w:t>或</w:t>
      </w:r>
      <w:r>
        <w:rPr>
          <w:rFonts w:hint="eastAsia"/>
          <w:color w:val="auto"/>
          <w:lang w:val="en-US" w:eastAsia="zh-CN"/>
        </w:rPr>
        <w:t>采</w:t>
      </w:r>
      <w:r>
        <w:rPr>
          <w:rFonts w:hint="default"/>
          <w:color w:val="auto"/>
          <w:lang w:val="en-US" w:eastAsia="zh-CN"/>
        </w:rPr>
        <w:t>购项</w:t>
      </w:r>
      <w:r>
        <w:rPr>
          <w:rFonts w:hint="eastAsia"/>
          <w:color w:val="auto"/>
          <w:lang w:val="en-US" w:eastAsia="zh-CN"/>
        </w:rPr>
        <w:t>目</w:t>
      </w:r>
      <w:r>
        <w:rPr>
          <w:rFonts w:hint="default"/>
          <w:color w:val="auto"/>
          <w:lang w:val="en-US" w:eastAsia="zh-CN"/>
        </w:rPr>
        <w:t>选择多家成交供应商时，</w:t>
      </w:r>
      <w:r>
        <w:rPr>
          <w:rFonts w:hint="eastAsia"/>
          <w:color w:val="auto"/>
          <w:lang w:val="en-US" w:eastAsia="zh-CN"/>
        </w:rPr>
        <w:t>递</w:t>
      </w:r>
      <w:r>
        <w:rPr>
          <w:rFonts w:hint="default"/>
          <w:color w:val="auto"/>
          <w:lang w:val="en-US" w:eastAsia="zh-CN"/>
        </w:rPr>
        <w:t>交</w:t>
      </w:r>
      <w:r>
        <w:rPr>
          <w:rFonts w:hint="eastAsia"/>
          <w:color w:val="auto"/>
          <w:lang w:val="en-US" w:eastAsia="zh-CN"/>
        </w:rPr>
        <w:t>响应</w:t>
      </w:r>
      <w:r>
        <w:rPr>
          <w:rFonts w:hint="default"/>
          <w:color w:val="auto"/>
          <w:lang w:val="en-US" w:eastAsia="zh-CN"/>
        </w:rPr>
        <w:t>文件的供应商数量少于供应商须知前附表规定数量的，采购人可按照下述情形分别处理：</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（1）终止询比并重新组织采购</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采购项目</w:t>
      </w:r>
      <w:r>
        <w:rPr>
          <w:rFonts w:hint="eastAsia"/>
          <w:color w:val="auto"/>
          <w:lang w:val="en-US" w:eastAsia="zh-CN"/>
        </w:rPr>
        <w:t>存在</w:t>
      </w:r>
      <w:r>
        <w:rPr>
          <w:rFonts w:hint="default"/>
          <w:color w:val="auto"/>
          <w:lang w:val="en-US" w:eastAsia="zh-CN"/>
        </w:rPr>
        <w:t>影响公平竞争情形的</w:t>
      </w:r>
      <w:r>
        <w:rPr>
          <w:rFonts w:hint="eastAsia"/>
          <w:color w:val="auto"/>
          <w:lang w:val="en-US" w:eastAsia="zh-CN"/>
        </w:rPr>
        <w:t>，</w:t>
      </w:r>
      <w:r>
        <w:rPr>
          <w:rFonts w:hint="default"/>
          <w:color w:val="auto"/>
          <w:lang w:val="en-US" w:eastAsia="zh-CN"/>
        </w:rPr>
        <w:t>采购人应当终止询比采购，并根据不同情形和原因，采取相应纠正措施，重新组织采购。</w:t>
      </w:r>
    </w:p>
    <w:p>
      <w:pPr>
        <w:spacing w:line="360" w:lineRule="auto"/>
        <w:rPr>
          <w:rFonts w:hint="default"/>
          <w:color w:val="auto"/>
          <w:lang w:val="en-US" w:eastAsia="zh-CN"/>
        </w:rPr>
      </w:pPr>
      <w:r>
        <w:rPr>
          <w:rFonts w:hint="eastAsia"/>
          <w:color w:val="auto"/>
          <w:lang w:val="en-US" w:eastAsia="zh-CN"/>
        </w:rPr>
        <w:t>　　采购</w:t>
      </w:r>
      <w:r>
        <w:rPr>
          <w:rFonts w:hint="default"/>
          <w:color w:val="auto"/>
          <w:lang w:val="en-US" w:eastAsia="zh-CN"/>
        </w:rPr>
        <w:t>项目不存在</w:t>
      </w:r>
      <w:r>
        <w:rPr>
          <w:rFonts w:hint="eastAsia"/>
          <w:color w:val="auto"/>
          <w:lang w:val="en-US" w:eastAsia="zh-CN"/>
        </w:rPr>
        <w:t>影响</w:t>
      </w:r>
      <w:r>
        <w:rPr>
          <w:rFonts w:hint="default"/>
          <w:color w:val="auto"/>
          <w:lang w:val="en-US" w:eastAsia="zh-CN"/>
        </w:rPr>
        <w:t>公平竞争情形的，采购人也可以选择终止询比采购，采取相应完善措施，重新组织采购</w:t>
      </w:r>
      <w:r>
        <w:rPr>
          <w:rFonts w:hint="eastAsia"/>
          <w:color w:val="auto"/>
          <w:lang w:val="en-US" w:eastAsia="zh-CN"/>
        </w:rPr>
        <w:t>。</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（2）继续询比采购</w:t>
      </w:r>
    </w:p>
    <w:p>
      <w:pPr>
        <w:spacing w:line="360" w:lineRule="auto"/>
        <w:ind w:firstLine="420"/>
        <w:rPr>
          <w:rFonts w:hint="default"/>
          <w:color w:val="auto"/>
          <w:lang w:val="en-US" w:eastAsia="zh-CN"/>
        </w:rPr>
      </w:pPr>
      <w:r>
        <w:rPr>
          <w:rFonts w:hint="default"/>
          <w:color w:val="auto"/>
          <w:lang w:val="en-US" w:eastAsia="zh-CN"/>
        </w:rPr>
        <w:t>采购项目不存在应该终止询比情形，且采购人也没有自行选择终止询比采购的，采购人应按照本章第5.2款规定的程序继续开启响应文件，并按第三章</w:t>
      </w:r>
      <w:r>
        <w:rPr>
          <w:rFonts w:hint="eastAsia"/>
          <w:color w:val="auto"/>
          <w:lang w:val="en-US" w:eastAsia="zh-CN"/>
        </w:rPr>
        <w:t>“</w:t>
      </w:r>
      <w:r>
        <w:rPr>
          <w:rFonts w:hint="default"/>
          <w:color w:val="auto"/>
          <w:lang w:val="en-US" w:eastAsia="zh-CN"/>
        </w:rPr>
        <w:t>评审办法</w:t>
      </w:r>
      <w:r>
        <w:rPr>
          <w:rFonts w:hint="eastAsia"/>
          <w:color w:val="auto"/>
          <w:lang w:val="en-US" w:eastAsia="zh-CN"/>
        </w:rPr>
        <w:t>”</w:t>
      </w:r>
      <w:r>
        <w:rPr>
          <w:rFonts w:hint="default"/>
          <w:color w:val="auto"/>
          <w:lang w:val="en-US" w:eastAsia="zh-CN"/>
        </w:rPr>
        <w:t>规定的规则组织响应文件评审，完成询比采购后续程序。</w:t>
      </w:r>
    </w:p>
    <w:p>
      <w:pPr>
        <w:numPr>
          <w:ilvl w:val="0"/>
          <w:numId w:val="4"/>
        </w:numPr>
        <w:spacing w:line="240" w:lineRule="auto"/>
        <w:rPr>
          <w:rFonts w:hint="default"/>
          <w:b/>
          <w:bCs/>
          <w:color w:val="auto"/>
          <w:sz w:val="22"/>
          <w:szCs w:val="28"/>
          <w:lang w:val="en-US" w:eastAsia="zh-CN"/>
        </w:rPr>
      </w:pPr>
      <w:r>
        <w:rPr>
          <w:rFonts w:hint="default"/>
          <w:b/>
          <w:bCs/>
          <w:color w:val="auto"/>
          <w:sz w:val="28"/>
          <w:szCs w:val="36"/>
          <w:lang w:val="en-US" w:eastAsia="zh-CN"/>
        </w:rPr>
        <w:t>评审</w:t>
      </w:r>
    </w:p>
    <w:p>
      <w:pPr>
        <w:spacing w:line="360" w:lineRule="auto"/>
        <w:rPr>
          <w:rFonts w:hint="default"/>
          <w:b/>
          <w:bCs/>
          <w:color w:val="auto"/>
          <w:lang w:val="en-US" w:eastAsia="zh-CN"/>
        </w:rPr>
      </w:pPr>
      <w:r>
        <w:rPr>
          <w:rFonts w:hint="default"/>
          <w:b/>
          <w:bCs/>
          <w:color w:val="auto"/>
          <w:lang w:val="en-US" w:eastAsia="zh-CN"/>
        </w:rPr>
        <w:t>6.1</w:t>
      </w:r>
      <w:r>
        <w:rPr>
          <w:rFonts w:hint="eastAsia"/>
          <w:b/>
          <w:bCs/>
          <w:color w:val="auto"/>
          <w:lang w:val="en-US" w:eastAsia="zh-CN"/>
        </w:rPr>
        <w:t>　</w:t>
      </w:r>
      <w:r>
        <w:rPr>
          <w:rFonts w:hint="default"/>
          <w:b/>
          <w:bCs/>
          <w:color w:val="auto"/>
          <w:lang w:val="en-US" w:eastAsia="zh-CN"/>
        </w:rPr>
        <w:t>评审小组</w:t>
      </w:r>
    </w:p>
    <w:p>
      <w:pPr>
        <w:spacing w:line="360" w:lineRule="auto"/>
        <w:rPr>
          <w:rFonts w:hint="default"/>
          <w:color w:val="auto"/>
          <w:lang w:val="en-US" w:eastAsia="zh-CN"/>
        </w:rPr>
      </w:pPr>
      <w:r>
        <w:rPr>
          <w:rFonts w:hint="default"/>
          <w:color w:val="auto"/>
          <w:lang w:val="en-US" w:eastAsia="zh-CN"/>
        </w:rPr>
        <w:t>6.1.1</w:t>
      </w:r>
      <w:r>
        <w:rPr>
          <w:rFonts w:hint="eastAsia"/>
          <w:color w:val="auto"/>
          <w:lang w:val="en-US" w:eastAsia="zh-CN"/>
        </w:rPr>
        <w:t>　</w:t>
      </w:r>
      <w:r>
        <w:rPr>
          <w:rFonts w:hint="default"/>
          <w:color w:val="auto"/>
          <w:lang w:val="en-US" w:eastAsia="zh-CN"/>
        </w:rPr>
        <w:t>评审由采购人组建的评审小组负责。</w:t>
      </w:r>
    </w:p>
    <w:p>
      <w:pPr>
        <w:spacing w:line="360" w:lineRule="auto"/>
        <w:rPr>
          <w:rFonts w:hint="default"/>
          <w:color w:val="auto"/>
          <w:lang w:val="en-US" w:eastAsia="zh-CN"/>
        </w:rPr>
      </w:pPr>
      <w:r>
        <w:rPr>
          <w:rFonts w:hint="default"/>
          <w:color w:val="auto"/>
          <w:lang w:val="en-US" w:eastAsia="zh-CN"/>
        </w:rPr>
        <w:t>6.1.2</w:t>
      </w:r>
      <w:r>
        <w:rPr>
          <w:rFonts w:hint="eastAsia"/>
          <w:color w:val="auto"/>
          <w:lang w:val="en-US" w:eastAsia="zh-CN"/>
        </w:rPr>
        <w:t>　</w:t>
      </w:r>
      <w:r>
        <w:rPr>
          <w:rFonts w:hint="default"/>
          <w:color w:val="auto"/>
          <w:lang w:val="en-US" w:eastAsia="zh-CN"/>
        </w:rPr>
        <w:t>评审小组成员有下列情形之一的，应当回避：</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（1）供应商主要负责人或供应商主要负责人的近亲属；</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（2）与供应商有经济利益关系或其他利害关系，可能影响公正评审的。</w:t>
      </w:r>
    </w:p>
    <w:p>
      <w:pPr>
        <w:spacing w:line="360" w:lineRule="auto"/>
        <w:rPr>
          <w:rFonts w:hint="default"/>
          <w:color w:val="000000" w:themeColor="text1"/>
          <w:lang w:val="en-US" w:eastAsia="zh-CN"/>
          <w14:textFill>
            <w14:solidFill>
              <w14:schemeClr w14:val="tx1"/>
            </w14:solidFill>
          </w14:textFill>
        </w:rPr>
      </w:pPr>
      <w:r>
        <w:rPr>
          <w:rFonts w:hint="default"/>
          <w:color w:val="auto"/>
          <w:lang w:val="en-US" w:eastAsia="zh-CN"/>
        </w:rPr>
        <w:t>6.1.3</w:t>
      </w:r>
      <w:r>
        <w:rPr>
          <w:rFonts w:hint="eastAsia"/>
          <w:color w:val="auto"/>
          <w:lang w:val="en-US" w:eastAsia="zh-CN"/>
        </w:rPr>
        <w:t>　</w:t>
      </w:r>
      <w:r>
        <w:rPr>
          <w:rFonts w:hint="default"/>
          <w:color w:val="000000" w:themeColor="text1"/>
          <w:lang w:val="en-US" w:eastAsia="zh-CN"/>
          <w14:textFill>
            <w14:solidFill>
              <w14:schemeClr w14:val="tx1"/>
            </w14:solidFill>
          </w14:textFill>
        </w:rPr>
        <w:t>评审小组组建后，评审小组成员共同推选或由采购人指定评审小组组长，评审小组组长负责组织评审工作。</w:t>
      </w:r>
    </w:p>
    <w:p>
      <w:pPr>
        <w:spacing w:line="360" w:lineRule="auto"/>
        <w:rPr>
          <w:rFonts w:hint="default"/>
          <w:color w:val="auto"/>
          <w:lang w:val="en-US" w:eastAsia="zh-CN"/>
        </w:rPr>
      </w:pPr>
      <w:r>
        <w:rPr>
          <w:rFonts w:hint="default"/>
          <w:color w:val="auto"/>
          <w:lang w:val="en-US" w:eastAsia="zh-CN"/>
        </w:rPr>
        <w:t>6.1.4</w:t>
      </w:r>
      <w:r>
        <w:rPr>
          <w:rFonts w:hint="eastAsia"/>
          <w:color w:val="auto"/>
          <w:lang w:val="en-US" w:eastAsia="zh-CN"/>
        </w:rPr>
        <w:t>　</w:t>
      </w:r>
      <w:r>
        <w:rPr>
          <w:rFonts w:hint="default"/>
          <w:color w:val="000000" w:themeColor="text1"/>
          <w:lang w:val="en-US" w:eastAsia="zh-CN"/>
          <w14:textFill>
            <w14:solidFill>
              <w14:schemeClr w14:val="tx1"/>
            </w14:solidFill>
          </w14:textFill>
        </w:rPr>
        <w:t>在评审过程中，评审小组成员对需要共同认定的事项存在争议的，将按照少数服从多数的原则作出结论。持不同意见的评审</w:t>
      </w:r>
      <w:r>
        <w:rPr>
          <w:rFonts w:hint="default"/>
          <w:color w:val="auto"/>
          <w:lang w:val="en-US" w:eastAsia="zh-CN"/>
        </w:rPr>
        <w:t>小组成员应当在评审报告上签署不同意见及理由，否则视为同意评审报告。</w:t>
      </w:r>
    </w:p>
    <w:p>
      <w:pPr>
        <w:spacing w:line="360" w:lineRule="auto"/>
        <w:rPr>
          <w:rFonts w:hint="default"/>
          <w:b/>
          <w:bCs/>
          <w:color w:val="auto"/>
          <w:lang w:val="en-US" w:eastAsia="zh-CN"/>
        </w:rPr>
      </w:pPr>
      <w:r>
        <w:rPr>
          <w:rFonts w:hint="default"/>
          <w:b/>
          <w:bCs/>
          <w:color w:val="auto"/>
          <w:lang w:val="en-US" w:eastAsia="zh-CN"/>
        </w:rPr>
        <w:t>6.2</w:t>
      </w:r>
      <w:r>
        <w:rPr>
          <w:rFonts w:hint="eastAsia"/>
          <w:b/>
          <w:bCs/>
          <w:color w:val="auto"/>
          <w:lang w:val="en-US" w:eastAsia="zh-CN"/>
        </w:rPr>
        <w:t>　</w:t>
      </w:r>
      <w:r>
        <w:rPr>
          <w:rFonts w:hint="default"/>
          <w:b/>
          <w:bCs/>
          <w:color w:val="auto"/>
          <w:lang w:val="en-US" w:eastAsia="zh-CN"/>
        </w:rPr>
        <w:t>评审</w:t>
      </w:r>
    </w:p>
    <w:p>
      <w:pPr>
        <w:spacing w:line="360" w:lineRule="auto"/>
        <w:rPr>
          <w:rFonts w:hint="default"/>
          <w:color w:val="auto"/>
          <w:lang w:val="en-US" w:eastAsia="zh-CN"/>
        </w:rPr>
      </w:pPr>
      <w:r>
        <w:rPr>
          <w:rFonts w:hint="default"/>
          <w:color w:val="auto"/>
          <w:lang w:val="en-US" w:eastAsia="zh-CN"/>
        </w:rPr>
        <w:t>6.2.1</w:t>
      </w:r>
      <w:r>
        <w:rPr>
          <w:rFonts w:hint="eastAsia"/>
          <w:color w:val="auto"/>
          <w:lang w:val="en-US" w:eastAsia="zh-CN"/>
        </w:rPr>
        <w:t>　</w:t>
      </w:r>
      <w:r>
        <w:rPr>
          <w:rFonts w:hint="default"/>
          <w:color w:val="auto"/>
          <w:lang w:val="en-US" w:eastAsia="zh-CN"/>
        </w:rPr>
        <w:t>评审小组按照第三章</w:t>
      </w:r>
      <w:r>
        <w:rPr>
          <w:rFonts w:hint="eastAsia"/>
          <w:color w:val="auto"/>
          <w:lang w:val="en-US" w:eastAsia="zh-CN"/>
        </w:rPr>
        <w:t>“</w:t>
      </w:r>
      <w:r>
        <w:rPr>
          <w:rFonts w:hint="default"/>
          <w:color w:val="auto"/>
          <w:lang w:val="en-US" w:eastAsia="zh-CN"/>
        </w:rPr>
        <w:t>评审办法</w:t>
      </w:r>
      <w:r>
        <w:rPr>
          <w:rFonts w:hint="eastAsia"/>
          <w:color w:val="auto"/>
          <w:lang w:val="en-US" w:eastAsia="zh-CN"/>
        </w:rPr>
        <w:t>”</w:t>
      </w:r>
      <w:r>
        <w:rPr>
          <w:rFonts w:hint="default"/>
          <w:color w:val="auto"/>
          <w:lang w:val="en-US" w:eastAsia="zh-CN"/>
        </w:rPr>
        <w:t>规定的评审标准和程序对响应文件进行评审和比较。</w:t>
      </w:r>
    </w:p>
    <w:p>
      <w:pPr>
        <w:spacing w:line="360" w:lineRule="auto"/>
        <w:rPr>
          <w:rFonts w:hint="default"/>
          <w:color w:val="auto"/>
          <w:lang w:val="en-US" w:eastAsia="zh-CN"/>
        </w:rPr>
      </w:pPr>
      <w:r>
        <w:rPr>
          <w:rFonts w:hint="default"/>
          <w:color w:val="auto"/>
          <w:lang w:val="en-US" w:eastAsia="zh-CN"/>
        </w:rPr>
        <w:t>6.2.2</w:t>
      </w:r>
      <w:r>
        <w:rPr>
          <w:rFonts w:hint="eastAsia"/>
          <w:color w:val="auto"/>
          <w:lang w:val="en-US" w:eastAsia="zh-CN"/>
        </w:rPr>
        <w:t>　</w:t>
      </w:r>
      <w:r>
        <w:rPr>
          <w:rFonts w:hint="default"/>
          <w:color w:val="auto"/>
          <w:lang w:val="en-US" w:eastAsia="zh-CN"/>
        </w:rPr>
        <w:t>评审完成后，评审小组应当向采购人提交书面评审报告和候选成交供应商名单。评审小组推荐候选成交供应商的排序要求及数量见供应商须知前附表。</w:t>
      </w:r>
    </w:p>
    <w:p>
      <w:pPr>
        <w:spacing w:line="240" w:lineRule="auto"/>
        <w:rPr>
          <w:rFonts w:hint="default"/>
          <w:b/>
          <w:bCs/>
          <w:color w:val="000000" w:themeColor="text1"/>
          <w:sz w:val="24"/>
          <w:szCs w:val="32"/>
          <w:lang w:val="en-US" w:eastAsia="zh-CN"/>
          <w14:textFill>
            <w14:solidFill>
              <w14:schemeClr w14:val="tx1"/>
            </w14:solidFill>
          </w14:textFill>
        </w:rPr>
      </w:pPr>
      <w:r>
        <w:rPr>
          <w:rFonts w:hint="default"/>
          <w:b/>
          <w:bCs/>
          <w:color w:val="000000" w:themeColor="text1"/>
          <w:sz w:val="28"/>
          <w:szCs w:val="36"/>
          <w:lang w:val="en-US" w:eastAsia="zh-CN"/>
          <w14:textFill>
            <w14:solidFill>
              <w14:schemeClr w14:val="tx1"/>
            </w14:solidFill>
          </w14:textFill>
        </w:rPr>
        <w:t>7</w:t>
      </w:r>
      <w:r>
        <w:rPr>
          <w:rFonts w:hint="eastAsia"/>
          <w:b/>
          <w:bCs/>
          <w:color w:val="000000" w:themeColor="text1"/>
          <w:sz w:val="28"/>
          <w:szCs w:val="36"/>
          <w:lang w:val="en-US" w:eastAsia="zh-CN"/>
          <w14:textFill>
            <w14:solidFill>
              <w14:schemeClr w14:val="tx1"/>
            </w14:solidFill>
          </w14:textFill>
        </w:rPr>
        <w:t>　</w:t>
      </w:r>
      <w:r>
        <w:rPr>
          <w:rFonts w:hint="default"/>
          <w:b/>
          <w:bCs/>
          <w:color w:val="000000" w:themeColor="text1"/>
          <w:sz w:val="28"/>
          <w:szCs w:val="36"/>
          <w:lang w:val="en-US" w:eastAsia="zh-CN"/>
          <w14:textFill>
            <w14:solidFill>
              <w14:schemeClr w14:val="tx1"/>
            </w14:solidFill>
          </w14:textFill>
        </w:rPr>
        <w:t>合同授予</w:t>
      </w:r>
    </w:p>
    <w:p>
      <w:pPr>
        <w:spacing w:line="360" w:lineRule="auto"/>
        <w:rPr>
          <w:rFonts w:hint="default"/>
          <w:b/>
          <w:bCs/>
          <w:color w:val="auto"/>
          <w:lang w:val="en-US" w:eastAsia="zh-CN"/>
        </w:rPr>
      </w:pPr>
      <w:r>
        <w:rPr>
          <w:rFonts w:hint="default"/>
          <w:b/>
          <w:bCs/>
          <w:color w:val="auto"/>
          <w:lang w:val="en-US" w:eastAsia="zh-CN"/>
        </w:rPr>
        <w:t>7.1</w:t>
      </w:r>
      <w:r>
        <w:rPr>
          <w:rFonts w:hint="eastAsia"/>
          <w:b/>
          <w:bCs/>
          <w:color w:val="auto"/>
          <w:lang w:val="en-US" w:eastAsia="zh-CN"/>
        </w:rPr>
        <w:t>　</w:t>
      </w:r>
      <w:r>
        <w:rPr>
          <w:rFonts w:hint="default"/>
          <w:b/>
          <w:bCs/>
          <w:color w:val="auto"/>
          <w:lang w:val="en-US" w:eastAsia="zh-CN"/>
        </w:rPr>
        <w:t>候选成交供应商履约能力核查</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采购人可对候选成交供应商的相关证明材料原件进行核验或组织现场考察，以确认候选成交供应商的生产经营、财务等实际状况与响应文件是否一致及是否存在其他可能影响供应商</w:t>
      </w:r>
      <w:r>
        <w:rPr>
          <w:rFonts w:hint="eastAsia"/>
          <w:color w:val="auto"/>
          <w:lang w:val="en-US" w:eastAsia="zh-CN"/>
        </w:rPr>
        <w:t>履约</w:t>
      </w:r>
      <w:r>
        <w:rPr>
          <w:rFonts w:hint="default"/>
          <w:color w:val="auto"/>
          <w:lang w:val="en-US" w:eastAsia="zh-CN"/>
        </w:rPr>
        <w:t>能力的情况。核查结果将作为采购人选择确定预成交供应商的依据之一。</w:t>
      </w:r>
    </w:p>
    <w:p>
      <w:pPr>
        <w:spacing w:line="360" w:lineRule="auto"/>
        <w:rPr>
          <w:rFonts w:hint="default"/>
          <w:b/>
          <w:bCs/>
          <w:color w:val="auto"/>
          <w:lang w:val="en-US" w:eastAsia="zh-CN"/>
        </w:rPr>
      </w:pPr>
      <w:r>
        <w:rPr>
          <w:rFonts w:hint="default"/>
          <w:b/>
          <w:bCs/>
          <w:color w:val="auto"/>
          <w:lang w:val="en-US" w:eastAsia="zh-CN"/>
        </w:rPr>
        <w:t>7.2</w:t>
      </w:r>
      <w:r>
        <w:rPr>
          <w:rFonts w:hint="eastAsia"/>
          <w:b/>
          <w:bCs/>
          <w:color w:val="auto"/>
          <w:lang w:val="en-US" w:eastAsia="zh-CN"/>
        </w:rPr>
        <w:t>　</w:t>
      </w:r>
      <w:r>
        <w:rPr>
          <w:rFonts w:hint="default"/>
          <w:b/>
          <w:bCs/>
          <w:color w:val="auto"/>
          <w:lang w:val="en-US" w:eastAsia="zh-CN"/>
        </w:rPr>
        <w:t>确定预成交供应商</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采购人将根据评审报告及核查结果</w:t>
      </w:r>
      <w:r>
        <w:rPr>
          <w:rFonts w:hint="eastAsia"/>
          <w:color w:val="auto"/>
          <w:lang w:val="en-US" w:eastAsia="zh-CN"/>
        </w:rPr>
        <w:t>（</w:t>
      </w:r>
      <w:r>
        <w:rPr>
          <w:rFonts w:hint="default"/>
          <w:color w:val="auto"/>
          <w:lang w:val="en-US" w:eastAsia="zh-CN"/>
        </w:rPr>
        <w:t>如有），对候选成交供应商综合评估后从中选择确定预成交供应商。</w:t>
      </w:r>
    </w:p>
    <w:p>
      <w:pPr>
        <w:spacing w:line="360" w:lineRule="auto"/>
        <w:rPr>
          <w:rFonts w:hint="default"/>
          <w:b/>
          <w:bCs/>
          <w:color w:val="auto"/>
          <w:lang w:val="en-US" w:eastAsia="zh-CN"/>
        </w:rPr>
      </w:pPr>
      <w:r>
        <w:rPr>
          <w:rFonts w:hint="default"/>
          <w:b/>
          <w:bCs/>
          <w:color w:val="auto"/>
          <w:lang w:val="en-US" w:eastAsia="zh-CN"/>
        </w:rPr>
        <w:t>7.3</w:t>
      </w:r>
      <w:r>
        <w:rPr>
          <w:rFonts w:hint="eastAsia"/>
          <w:b/>
          <w:bCs/>
          <w:color w:val="auto"/>
          <w:lang w:val="en-US" w:eastAsia="zh-CN"/>
        </w:rPr>
        <w:t>　</w:t>
      </w:r>
      <w:r>
        <w:rPr>
          <w:rFonts w:hint="default"/>
          <w:b/>
          <w:bCs/>
          <w:color w:val="auto"/>
          <w:lang w:val="en-US" w:eastAsia="zh-CN"/>
        </w:rPr>
        <w:t>预成交结果公示</w:t>
      </w:r>
    </w:p>
    <w:p>
      <w:pPr>
        <w:spacing w:line="360" w:lineRule="auto"/>
        <w:rPr>
          <w:rFonts w:hint="default"/>
          <w:color w:val="000000" w:themeColor="text1"/>
          <w:lang w:val="en-US" w:eastAsia="zh-CN"/>
          <w14:textFill>
            <w14:solidFill>
              <w14:schemeClr w14:val="tx1"/>
            </w14:solidFill>
          </w14:textFill>
        </w:rPr>
      </w:pPr>
      <w:r>
        <w:rPr>
          <w:rFonts w:hint="eastAsia"/>
          <w:color w:val="auto"/>
          <w:lang w:val="en-US" w:eastAsia="zh-CN"/>
        </w:rPr>
        <w:t>　　</w:t>
      </w:r>
      <w:r>
        <w:rPr>
          <w:rFonts w:hint="default"/>
          <w:color w:val="auto"/>
          <w:lang w:val="en-US" w:eastAsia="zh-CN"/>
        </w:rPr>
        <w:t>预成交供应商选定后，采购人将按照供应商须知前附表规定的公示媒介和公示期限进行公示，</w:t>
      </w:r>
      <w:r>
        <w:rPr>
          <w:rFonts w:hint="default"/>
          <w:color w:val="000000" w:themeColor="text1"/>
          <w:lang w:val="en-US" w:eastAsia="zh-CN"/>
          <w14:textFill>
            <w14:solidFill>
              <w14:schemeClr w14:val="tx1"/>
            </w14:solidFill>
          </w14:textFill>
        </w:rPr>
        <w:t>公示信息包括如下内容：</w:t>
      </w:r>
    </w:p>
    <w:p>
      <w:pPr>
        <w:spacing w:line="360" w:lineRule="auto"/>
        <w:rPr>
          <w:rFonts w:hint="default"/>
          <w:color w:val="auto"/>
          <w:lang w:val="en-US" w:eastAsia="zh-CN"/>
        </w:rPr>
      </w:pPr>
      <w:r>
        <w:rPr>
          <w:rFonts w:hint="eastAsia"/>
          <w:color w:val="000000" w:themeColor="text1"/>
          <w:lang w:val="en-US" w:eastAsia="zh-CN"/>
          <w14:textFill>
            <w14:solidFill>
              <w14:schemeClr w14:val="tx1"/>
            </w14:solidFill>
          </w14:textFill>
        </w:rPr>
        <w:t>　　（</w:t>
      </w:r>
      <w:r>
        <w:rPr>
          <w:rFonts w:hint="default"/>
          <w:color w:val="000000" w:themeColor="text1"/>
          <w:lang w:val="en-US" w:eastAsia="zh-CN"/>
          <w14:textFill>
            <w14:solidFill>
              <w14:schemeClr w14:val="tx1"/>
            </w14:solidFill>
          </w14:textFill>
        </w:rPr>
        <w:t>1）所有候选成交供应商名称、响应价格</w:t>
      </w:r>
      <w:r>
        <w:rPr>
          <w:rFonts w:hint="default"/>
          <w:color w:val="auto"/>
          <w:lang w:val="en-US" w:eastAsia="zh-CN"/>
        </w:rPr>
        <w:t>及交货期；</w:t>
      </w:r>
    </w:p>
    <w:p>
      <w:pPr>
        <w:spacing w:line="360" w:lineRule="auto"/>
        <w:ind w:firstLine="420"/>
        <w:rPr>
          <w:rFonts w:hint="default"/>
          <w:color w:val="auto"/>
          <w:lang w:val="en-US" w:eastAsia="zh-CN"/>
        </w:rPr>
      </w:pPr>
      <w:r>
        <w:rPr>
          <w:rFonts w:hint="eastAsia"/>
          <w:color w:val="auto"/>
          <w:lang w:val="en-US" w:eastAsia="zh-CN"/>
        </w:rPr>
        <w:t>（</w:t>
      </w:r>
      <w:r>
        <w:rPr>
          <w:rFonts w:hint="default"/>
          <w:color w:val="auto"/>
          <w:lang w:val="en-US" w:eastAsia="zh-CN"/>
        </w:rPr>
        <w:t>2）预成交供应商名称、预成交份额（如有）及选择原因；</w:t>
      </w:r>
    </w:p>
    <w:p>
      <w:pPr>
        <w:spacing w:line="360" w:lineRule="auto"/>
        <w:ind w:firstLine="420"/>
        <w:rPr>
          <w:rFonts w:hint="default"/>
          <w:color w:val="auto"/>
          <w:lang w:val="en-US" w:eastAsia="zh-CN"/>
        </w:rPr>
      </w:pPr>
      <w:r>
        <w:rPr>
          <w:rFonts w:hint="default"/>
          <w:color w:val="auto"/>
          <w:lang w:val="en-US" w:eastAsia="zh-CN"/>
        </w:rPr>
        <w:t>（3）供应商须知前附表规定的其他内容。</w:t>
      </w:r>
    </w:p>
    <w:p>
      <w:pPr>
        <w:spacing w:line="360" w:lineRule="auto"/>
        <w:rPr>
          <w:rFonts w:hint="default"/>
          <w:b/>
          <w:bCs/>
          <w:color w:val="auto"/>
          <w:lang w:val="en-US" w:eastAsia="zh-CN"/>
        </w:rPr>
      </w:pPr>
      <w:r>
        <w:rPr>
          <w:rFonts w:hint="default"/>
          <w:b/>
          <w:bCs/>
          <w:color w:val="auto"/>
          <w:lang w:val="en-US" w:eastAsia="zh-CN"/>
        </w:rPr>
        <w:t>7.4</w:t>
      </w:r>
      <w:r>
        <w:rPr>
          <w:rFonts w:hint="eastAsia"/>
          <w:b/>
          <w:bCs/>
          <w:color w:val="auto"/>
          <w:lang w:val="en-US" w:eastAsia="zh-CN"/>
        </w:rPr>
        <w:t>　</w:t>
      </w:r>
      <w:r>
        <w:rPr>
          <w:rFonts w:hint="default"/>
          <w:b/>
          <w:bCs/>
          <w:color w:val="auto"/>
          <w:lang w:val="en-US" w:eastAsia="zh-CN"/>
        </w:rPr>
        <w:t>发出成交通知书</w:t>
      </w:r>
    </w:p>
    <w:p>
      <w:pPr>
        <w:spacing w:line="360" w:lineRule="auto"/>
        <w:ind w:firstLine="420"/>
        <w:rPr>
          <w:rFonts w:hint="default"/>
          <w:color w:val="auto"/>
          <w:lang w:val="en-US" w:eastAsia="zh-CN"/>
        </w:rPr>
      </w:pPr>
      <w:r>
        <w:rPr>
          <w:rFonts w:hint="default"/>
          <w:color w:val="auto"/>
          <w:lang w:val="en-US" w:eastAsia="zh-CN"/>
        </w:rPr>
        <w:t>公示期</w:t>
      </w:r>
      <w:r>
        <w:rPr>
          <w:rFonts w:hint="eastAsia"/>
          <w:color w:val="auto"/>
          <w:lang w:val="en-US" w:eastAsia="zh-CN"/>
        </w:rPr>
        <w:t>结束</w:t>
      </w:r>
      <w:r>
        <w:rPr>
          <w:rFonts w:hint="default"/>
          <w:color w:val="auto"/>
          <w:lang w:val="en-US" w:eastAsia="zh-CN"/>
        </w:rPr>
        <w:t>后，</w:t>
      </w:r>
      <w:r>
        <w:rPr>
          <w:rFonts w:hint="default"/>
          <w:color w:val="000000" w:themeColor="text1"/>
          <w:lang w:val="en-US" w:eastAsia="zh-CN"/>
          <w14:textFill>
            <w14:solidFill>
              <w14:schemeClr w14:val="tx1"/>
            </w14:solidFill>
          </w14:textFill>
        </w:rPr>
        <w:t>在本章第3.3款规定的响应文件有效期内，</w:t>
      </w:r>
      <w:r>
        <w:rPr>
          <w:rFonts w:hint="default"/>
          <w:color w:val="auto"/>
          <w:lang w:val="en-US" w:eastAsia="zh-CN"/>
        </w:rPr>
        <w:t>采购人以书面形式向预成交供应商发出成交通知书。</w:t>
      </w:r>
    </w:p>
    <w:p>
      <w:pPr>
        <w:spacing w:line="360" w:lineRule="auto"/>
        <w:rPr>
          <w:rFonts w:hint="default"/>
          <w:b/>
          <w:bCs/>
          <w:color w:val="auto"/>
          <w:lang w:val="en-US" w:eastAsia="zh-CN"/>
        </w:rPr>
      </w:pPr>
      <w:r>
        <w:rPr>
          <w:rFonts w:hint="default"/>
          <w:b/>
          <w:bCs/>
          <w:color w:val="auto"/>
          <w:lang w:val="en-US" w:eastAsia="zh-CN"/>
        </w:rPr>
        <w:t>7.5</w:t>
      </w:r>
      <w:r>
        <w:rPr>
          <w:rFonts w:hint="eastAsia"/>
          <w:b/>
          <w:bCs/>
          <w:color w:val="auto"/>
          <w:lang w:val="en-US" w:eastAsia="zh-CN"/>
        </w:rPr>
        <w:t>　</w:t>
      </w:r>
      <w:r>
        <w:rPr>
          <w:rFonts w:hint="default"/>
          <w:b/>
          <w:bCs/>
          <w:color w:val="auto"/>
          <w:lang w:val="en-US" w:eastAsia="zh-CN"/>
        </w:rPr>
        <w:t>发布成交公告</w:t>
      </w:r>
    </w:p>
    <w:p>
      <w:pPr>
        <w:spacing w:line="360" w:lineRule="auto"/>
        <w:ind w:firstLine="42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在发出成交通知书的同时，采购人将在供应商须知前附表规定的公告媒介发布成交公告，公告信息包括成交供应商名称、响应价格</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交货期及供应商须知前附表规定的其他内容。</w:t>
      </w:r>
    </w:p>
    <w:p>
      <w:pPr>
        <w:spacing w:line="360" w:lineRule="auto"/>
        <w:rPr>
          <w:rFonts w:hint="default"/>
          <w:b/>
          <w:bCs/>
          <w:color w:val="auto"/>
          <w:lang w:val="en-US" w:eastAsia="zh-CN"/>
        </w:rPr>
      </w:pPr>
      <w:r>
        <w:rPr>
          <w:rFonts w:hint="default"/>
          <w:b/>
          <w:bCs/>
          <w:color w:val="auto"/>
          <w:lang w:val="en-US" w:eastAsia="zh-CN"/>
        </w:rPr>
        <w:t>7.6</w:t>
      </w:r>
      <w:r>
        <w:rPr>
          <w:rFonts w:hint="eastAsia"/>
          <w:b/>
          <w:bCs/>
          <w:color w:val="auto"/>
          <w:lang w:val="en-US" w:eastAsia="zh-CN"/>
        </w:rPr>
        <w:t>　</w:t>
      </w:r>
      <w:r>
        <w:rPr>
          <w:rFonts w:hint="default"/>
          <w:b/>
          <w:bCs/>
          <w:color w:val="auto"/>
          <w:lang w:val="en-US" w:eastAsia="zh-CN"/>
        </w:rPr>
        <w:t>履约保证金</w:t>
      </w:r>
    </w:p>
    <w:p>
      <w:pPr>
        <w:spacing w:line="360" w:lineRule="auto"/>
        <w:ind w:firstLine="420"/>
        <w:rPr>
          <w:rFonts w:hint="default"/>
          <w:color w:val="auto"/>
          <w:lang w:val="en-US" w:eastAsia="zh-CN"/>
        </w:rPr>
      </w:pPr>
      <w:r>
        <w:rPr>
          <w:rFonts w:hint="default"/>
          <w:color w:val="auto"/>
          <w:lang w:val="en-US" w:eastAsia="zh-CN"/>
        </w:rPr>
        <w:t>供应商须知前附表规定递交履约保证金的，成交供应商应按供应商须知前附表规定的形式、有效期限和递交时间向采购人递交履约保证金。除供应商须知前附表另有规定外，履约保证金为采购合同金额的5%。</w:t>
      </w:r>
    </w:p>
    <w:p>
      <w:pPr>
        <w:spacing w:line="360" w:lineRule="auto"/>
        <w:rPr>
          <w:rFonts w:hint="default"/>
          <w:b/>
          <w:bCs/>
          <w:color w:val="auto"/>
          <w:lang w:val="en-US" w:eastAsia="zh-CN"/>
        </w:rPr>
      </w:pPr>
      <w:r>
        <w:rPr>
          <w:rFonts w:hint="eastAsia"/>
          <w:b/>
          <w:bCs/>
          <w:color w:val="auto"/>
          <w:lang w:val="en-US" w:eastAsia="zh-CN"/>
        </w:rPr>
        <w:t>7</w:t>
      </w:r>
      <w:r>
        <w:rPr>
          <w:rFonts w:hint="default"/>
          <w:b/>
          <w:bCs/>
          <w:color w:val="auto"/>
          <w:lang w:val="en-US" w:eastAsia="zh-CN"/>
        </w:rPr>
        <w:t>.7</w:t>
      </w:r>
      <w:r>
        <w:rPr>
          <w:rFonts w:hint="eastAsia"/>
          <w:b/>
          <w:bCs/>
          <w:color w:val="auto"/>
          <w:lang w:val="en-US" w:eastAsia="zh-CN"/>
        </w:rPr>
        <w:t>　</w:t>
      </w:r>
      <w:r>
        <w:rPr>
          <w:rFonts w:hint="default"/>
          <w:b/>
          <w:bCs/>
          <w:color w:val="auto"/>
          <w:lang w:val="en-US" w:eastAsia="zh-CN"/>
        </w:rPr>
        <w:t>签订合同</w:t>
      </w:r>
    </w:p>
    <w:p>
      <w:pPr>
        <w:spacing w:line="360" w:lineRule="auto"/>
        <w:rPr>
          <w:rFonts w:hint="default"/>
          <w:color w:val="auto"/>
          <w:lang w:val="en-US" w:eastAsia="zh-CN"/>
        </w:rPr>
      </w:pPr>
      <w:r>
        <w:rPr>
          <w:rFonts w:hint="default"/>
          <w:color w:val="auto"/>
          <w:lang w:val="en-US" w:eastAsia="zh-CN"/>
        </w:rPr>
        <w:t>7.7.1</w:t>
      </w:r>
      <w:r>
        <w:rPr>
          <w:rFonts w:hint="eastAsia"/>
          <w:color w:val="auto"/>
          <w:lang w:val="en-US" w:eastAsia="zh-CN"/>
        </w:rPr>
        <w:t>　</w:t>
      </w:r>
      <w:r>
        <w:rPr>
          <w:rFonts w:hint="default"/>
          <w:color w:val="auto"/>
          <w:lang w:val="en-US" w:eastAsia="zh-CN"/>
        </w:rPr>
        <w:t>采购人和成交供应商应当在</w:t>
      </w:r>
      <w:r>
        <w:rPr>
          <w:rFonts w:hint="default"/>
          <w:color w:val="000000" w:themeColor="text1"/>
          <w:lang w:val="en-US" w:eastAsia="zh-CN"/>
          <w14:textFill>
            <w14:solidFill>
              <w14:schemeClr w14:val="tx1"/>
            </w14:solidFill>
          </w14:textFill>
        </w:rPr>
        <w:t>成交通知书规定的期限内，根据采购文件和成交供应商的响应文件订立书面合同。成交供应商无正当理由拒绝签订合同，在签订合同时向采购人提出附加条件，或者不按照采购文件要求递交履约保证金</w:t>
      </w:r>
      <w:r>
        <w:rPr>
          <w:rFonts w:hint="default"/>
          <w:color w:val="auto"/>
          <w:lang w:val="en-US" w:eastAsia="zh-CN"/>
        </w:rPr>
        <w:t>的，采购人取消其成交资格，其响应保证金不予退还；给采购人造成的损失超过响应保证金数额的，成交供应商还应当对超过部分予以赔偿。</w:t>
      </w:r>
    </w:p>
    <w:p>
      <w:pPr>
        <w:spacing w:line="360" w:lineRule="auto"/>
        <w:rPr>
          <w:rFonts w:hint="default"/>
          <w:color w:val="auto"/>
          <w:lang w:val="en-US" w:eastAsia="zh-CN"/>
        </w:rPr>
      </w:pPr>
      <w:r>
        <w:rPr>
          <w:rFonts w:hint="eastAsia"/>
          <w:color w:val="auto"/>
          <w:lang w:val="en-US" w:eastAsia="zh-CN"/>
        </w:rPr>
        <w:t>7</w:t>
      </w:r>
      <w:r>
        <w:rPr>
          <w:rFonts w:hint="default"/>
          <w:color w:val="auto"/>
          <w:lang w:val="en-US" w:eastAsia="zh-CN"/>
        </w:rPr>
        <w:t>.7.2</w:t>
      </w:r>
      <w:r>
        <w:rPr>
          <w:rFonts w:hint="eastAsia"/>
          <w:color w:val="auto"/>
          <w:lang w:val="en-US" w:eastAsia="zh-CN"/>
        </w:rPr>
        <w:t>　</w:t>
      </w:r>
      <w:r>
        <w:rPr>
          <w:rFonts w:hint="default"/>
          <w:color w:val="auto"/>
          <w:lang w:val="en-US" w:eastAsia="zh-CN"/>
        </w:rPr>
        <w:t>发出成交通知书后，采购人无正当理由拒绝签订合同，或者在签订合同时向成交供应商提出附加条件的，采购人向成交供应商退还响应保证金；给成交供应商造成损失的，还应当赔偿损失。</w:t>
      </w:r>
    </w:p>
    <w:p>
      <w:pPr>
        <w:spacing w:line="360" w:lineRule="auto"/>
        <w:rPr>
          <w:rFonts w:hint="default"/>
          <w:color w:val="auto"/>
          <w:lang w:val="en-US" w:eastAsia="zh-CN"/>
        </w:rPr>
      </w:pPr>
      <w:r>
        <w:rPr>
          <w:rFonts w:hint="eastAsia"/>
          <w:color w:val="auto"/>
          <w:lang w:val="en-US" w:eastAsia="zh-CN"/>
        </w:rPr>
        <w:t>7</w:t>
      </w:r>
      <w:r>
        <w:rPr>
          <w:rFonts w:hint="default"/>
          <w:color w:val="auto"/>
          <w:lang w:val="en-US" w:eastAsia="zh-CN"/>
        </w:rPr>
        <w:t>.7.</w:t>
      </w:r>
      <w:r>
        <w:rPr>
          <w:rFonts w:hint="eastAsia"/>
          <w:color w:val="auto"/>
          <w:lang w:val="en-US" w:eastAsia="zh-CN"/>
        </w:rPr>
        <w:t>3　</w:t>
      </w:r>
      <w:r>
        <w:rPr>
          <w:rFonts w:hint="default"/>
          <w:color w:val="auto"/>
          <w:lang w:val="en-US" w:eastAsia="zh-CN"/>
        </w:rPr>
        <w:t>除供应商须知前附表另有规定外，按照第三章</w:t>
      </w:r>
      <w:r>
        <w:rPr>
          <w:rFonts w:hint="eastAsia"/>
          <w:color w:val="auto"/>
          <w:lang w:val="en-US" w:eastAsia="zh-CN"/>
        </w:rPr>
        <w:t>“</w:t>
      </w:r>
      <w:r>
        <w:rPr>
          <w:rFonts w:hint="default"/>
          <w:color w:val="auto"/>
          <w:lang w:val="en-US" w:eastAsia="zh-CN"/>
        </w:rPr>
        <w:t>评审办法</w:t>
      </w:r>
      <w:r>
        <w:rPr>
          <w:rFonts w:hint="eastAsia"/>
          <w:color w:val="auto"/>
          <w:lang w:val="en-US" w:eastAsia="zh-CN"/>
        </w:rPr>
        <w:t>”</w:t>
      </w:r>
      <w:r>
        <w:rPr>
          <w:rFonts w:hint="default"/>
          <w:color w:val="auto"/>
          <w:lang w:val="en-US" w:eastAsia="zh-CN"/>
        </w:rPr>
        <w:t>第2.2.3项规定对响应报价进行修正后，若修正后的响应报价小于按照第</w:t>
      </w:r>
      <w:r>
        <w:rPr>
          <w:rFonts w:hint="eastAsia"/>
          <w:color w:val="auto"/>
          <w:lang w:val="en-US" w:eastAsia="zh-CN"/>
        </w:rPr>
        <w:t>三</w:t>
      </w:r>
      <w:r>
        <w:rPr>
          <w:rFonts w:hint="default"/>
          <w:color w:val="auto"/>
          <w:lang w:val="en-US" w:eastAsia="zh-CN"/>
        </w:rPr>
        <w:t>章</w:t>
      </w:r>
      <w:r>
        <w:rPr>
          <w:rFonts w:hint="eastAsia"/>
          <w:color w:val="auto"/>
          <w:lang w:val="en-US" w:eastAsia="zh-CN"/>
        </w:rPr>
        <w:t>“评审办法”</w:t>
      </w:r>
      <w:r>
        <w:rPr>
          <w:rFonts w:hint="default"/>
          <w:color w:val="auto"/>
          <w:lang w:val="en-US" w:eastAsia="zh-CN"/>
        </w:rPr>
        <w:t>第</w:t>
      </w:r>
      <w:r>
        <w:rPr>
          <w:rFonts w:hint="eastAsia"/>
          <w:color w:val="auto"/>
          <w:lang w:val="en-US" w:eastAsia="zh-CN"/>
        </w:rPr>
        <w:t>2.2.2项</w:t>
      </w:r>
      <w:r>
        <w:rPr>
          <w:rFonts w:hint="default"/>
          <w:color w:val="auto"/>
          <w:lang w:val="en-US" w:eastAsia="zh-CN"/>
        </w:rPr>
        <w:t>规定确定的评审价格，则签订合同时以修正后的响应报价为准；若修正</w:t>
      </w:r>
      <w:r>
        <w:rPr>
          <w:rFonts w:hint="eastAsia"/>
          <w:color w:val="auto"/>
          <w:lang w:val="en-US" w:eastAsia="zh-CN"/>
        </w:rPr>
        <w:t>后的响应报价大于评审价格</w:t>
      </w:r>
      <w:r>
        <w:rPr>
          <w:rFonts w:hint="default"/>
          <w:color w:val="auto"/>
          <w:lang w:val="en-US" w:eastAsia="zh-CN"/>
        </w:rPr>
        <w:t>，则签订合同时以评审价格为准，同时按比例修正相应子目的单价或合价（采购文件不允许调整的费率和金额除外</w:t>
      </w:r>
      <w:r>
        <w:rPr>
          <w:rFonts w:hint="eastAsia"/>
          <w:color w:val="auto"/>
          <w:lang w:val="en-US" w:eastAsia="zh-CN"/>
        </w:rPr>
        <w:t>）</w:t>
      </w:r>
      <w:r>
        <w:rPr>
          <w:rFonts w:hint="default"/>
          <w:color w:val="auto"/>
          <w:lang w:val="en-US" w:eastAsia="zh-CN"/>
        </w:rPr>
        <w:t>。</w:t>
      </w:r>
    </w:p>
    <w:p>
      <w:pPr>
        <w:spacing w:line="360" w:lineRule="auto"/>
        <w:rPr>
          <w:rFonts w:hint="default"/>
          <w:b/>
          <w:bCs/>
          <w:color w:val="auto"/>
          <w:lang w:val="en-US" w:eastAsia="zh-CN"/>
        </w:rPr>
      </w:pPr>
      <w:r>
        <w:rPr>
          <w:rFonts w:hint="default"/>
          <w:b/>
          <w:bCs/>
          <w:color w:val="auto"/>
          <w:lang w:val="en-US" w:eastAsia="zh-CN"/>
        </w:rPr>
        <w:t>7.8</w:t>
      </w:r>
      <w:r>
        <w:rPr>
          <w:rFonts w:hint="eastAsia"/>
          <w:b/>
          <w:bCs/>
          <w:color w:val="auto"/>
          <w:lang w:val="en-US" w:eastAsia="zh-CN"/>
        </w:rPr>
        <w:t>　</w:t>
      </w:r>
      <w:r>
        <w:rPr>
          <w:rFonts w:hint="default"/>
          <w:b/>
          <w:bCs/>
          <w:color w:val="auto"/>
          <w:lang w:val="en-US" w:eastAsia="zh-CN"/>
        </w:rPr>
        <w:t>特殊情形处理</w:t>
      </w:r>
    </w:p>
    <w:p>
      <w:pPr>
        <w:spacing w:line="360" w:lineRule="auto"/>
        <w:ind w:firstLine="420"/>
        <w:rPr>
          <w:rFonts w:hint="default"/>
          <w:color w:val="auto"/>
          <w:lang w:val="en-US" w:eastAsia="zh-CN"/>
        </w:rPr>
      </w:pPr>
      <w:r>
        <w:rPr>
          <w:rFonts w:hint="default"/>
          <w:color w:val="auto"/>
          <w:lang w:val="en-US" w:eastAsia="zh-CN"/>
        </w:rPr>
        <w:t>因</w:t>
      </w:r>
      <w:r>
        <w:rPr>
          <w:rFonts w:hint="eastAsia"/>
          <w:color w:val="auto"/>
          <w:lang w:val="en-US" w:eastAsia="zh-CN"/>
        </w:rPr>
        <w:t>供应商对预</w:t>
      </w:r>
      <w:r>
        <w:rPr>
          <w:rFonts w:hint="default"/>
          <w:color w:val="auto"/>
          <w:lang w:val="en-US" w:eastAsia="zh-CN"/>
        </w:rPr>
        <w:t>成交结果提出异议、成交供应商无正当理由</w:t>
      </w:r>
      <w:r>
        <w:rPr>
          <w:rFonts w:hint="eastAsia"/>
          <w:color w:val="auto"/>
          <w:lang w:val="en-US" w:eastAsia="zh-CN"/>
        </w:rPr>
        <w:t>拒绝签订合同</w:t>
      </w:r>
      <w:r>
        <w:rPr>
          <w:rFonts w:hint="default"/>
          <w:color w:val="auto"/>
          <w:lang w:val="en-US" w:eastAsia="zh-CN"/>
        </w:rPr>
        <w:t>，成交供应商在签订合同时向采购人提出附加条件或者不按照采购文件要求递交履约保证金等</w:t>
      </w:r>
      <w:r>
        <w:rPr>
          <w:rFonts w:hint="eastAsia"/>
          <w:color w:val="auto"/>
          <w:lang w:val="en-US" w:eastAsia="zh-CN"/>
        </w:rPr>
        <w:t>导致采购人变更成交结果的</w:t>
      </w:r>
      <w:r>
        <w:rPr>
          <w:rFonts w:hint="default"/>
          <w:color w:val="auto"/>
          <w:lang w:val="en-US" w:eastAsia="zh-CN"/>
        </w:rPr>
        <w:t>，采购人应按照本条规定的程序重新选择确定预成交供应商、进行公示并公告。</w:t>
      </w:r>
    </w:p>
    <w:p>
      <w:pPr>
        <w:spacing w:line="240" w:lineRule="auto"/>
        <w:ind w:firstLine="420"/>
        <w:rPr>
          <w:rFonts w:hint="default"/>
          <w:color w:val="auto"/>
          <w:lang w:val="en-US" w:eastAsia="zh-CN"/>
        </w:rPr>
      </w:pPr>
    </w:p>
    <w:p>
      <w:pPr>
        <w:spacing w:line="240" w:lineRule="auto"/>
        <w:rPr>
          <w:rFonts w:hint="default"/>
          <w:b/>
          <w:bCs/>
          <w:color w:val="auto"/>
          <w:sz w:val="28"/>
          <w:szCs w:val="36"/>
          <w:lang w:val="en-US" w:eastAsia="zh-CN"/>
        </w:rPr>
      </w:pPr>
      <w:r>
        <w:rPr>
          <w:rFonts w:hint="default"/>
          <w:b/>
          <w:bCs/>
          <w:color w:val="auto"/>
          <w:sz w:val="28"/>
          <w:szCs w:val="36"/>
          <w:lang w:val="en-US" w:eastAsia="zh-CN"/>
        </w:rPr>
        <w:t>8</w:t>
      </w:r>
      <w:r>
        <w:rPr>
          <w:rFonts w:hint="eastAsia"/>
          <w:b/>
          <w:bCs/>
          <w:color w:val="auto"/>
          <w:sz w:val="28"/>
          <w:szCs w:val="36"/>
          <w:lang w:val="en-US" w:eastAsia="zh-CN"/>
        </w:rPr>
        <w:t>　</w:t>
      </w:r>
      <w:r>
        <w:rPr>
          <w:rFonts w:hint="default"/>
          <w:b/>
          <w:bCs/>
          <w:color w:val="auto"/>
          <w:sz w:val="28"/>
          <w:szCs w:val="36"/>
          <w:lang w:val="en-US" w:eastAsia="zh-CN"/>
        </w:rPr>
        <w:t>异议</w:t>
      </w:r>
    </w:p>
    <w:p>
      <w:pPr>
        <w:spacing w:line="240" w:lineRule="auto"/>
        <w:rPr>
          <w:rFonts w:hint="default"/>
          <w:color w:val="auto"/>
          <w:lang w:val="en-US" w:eastAsia="zh-CN"/>
        </w:rPr>
      </w:pPr>
    </w:p>
    <w:p>
      <w:pPr>
        <w:spacing w:line="360" w:lineRule="auto"/>
        <w:rPr>
          <w:rFonts w:hint="default"/>
          <w:b/>
          <w:bCs/>
          <w:color w:val="auto"/>
          <w:lang w:val="en-US" w:eastAsia="zh-CN"/>
        </w:rPr>
      </w:pPr>
      <w:r>
        <w:rPr>
          <w:rFonts w:hint="default"/>
          <w:b/>
          <w:bCs/>
          <w:color w:val="auto"/>
          <w:lang w:val="en-US" w:eastAsia="zh-CN"/>
        </w:rPr>
        <w:t xml:space="preserve">8.1 </w:t>
      </w:r>
      <w:r>
        <w:rPr>
          <w:rFonts w:hint="eastAsia"/>
          <w:b/>
          <w:bCs/>
          <w:color w:val="auto"/>
          <w:lang w:val="en-US" w:eastAsia="zh-CN"/>
        </w:rPr>
        <w:t>　</w:t>
      </w:r>
      <w:r>
        <w:rPr>
          <w:rFonts w:hint="default"/>
          <w:b/>
          <w:bCs/>
          <w:color w:val="auto"/>
          <w:lang w:val="en-US" w:eastAsia="zh-CN"/>
        </w:rPr>
        <w:t>提出异议</w:t>
      </w:r>
    </w:p>
    <w:p>
      <w:pPr>
        <w:spacing w:line="360" w:lineRule="auto"/>
        <w:ind w:firstLine="420"/>
        <w:rPr>
          <w:rFonts w:hint="default"/>
          <w:color w:val="auto"/>
          <w:lang w:val="en-US" w:eastAsia="zh-CN"/>
        </w:rPr>
      </w:pPr>
      <w:r>
        <w:rPr>
          <w:rFonts w:hint="default"/>
          <w:color w:val="auto"/>
          <w:lang w:val="en-US" w:eastAsia="zh-CN"/>
        </w:rPr>
        <w:t>供应商或者其他利害关系人可以对预成交结果提出异议。异议应在预成交结果公示期间通过供应商须知前附表规定的异议渠道提出，并递交异议函和必要的证明材料。</w:t>
      </w:r>
    </w:p>
    <w:p>
      <w:pPr>
        <w:spacing w:line="360" w:lineRule="auto"/>
        <w:ind w:firstLine="420"/>
        <w:rPr>
          <w:rFonts w:hint="default"/>
          <w:color w:val="auto"/>
          <w:lang w:val="en-US" w:eastAsia="zh-CN"/>
        </w:rPr>
      </w:pPr>
      <w:r>
        <w:rPr>
          <w:rFonts w:hint="default"/>
          <w:color w:val="auto"/>
          <w:lang w:val="en-US" w:eastAsia="zh-CN"/>
        </w:rPr>
        <w:t>异议函包括但不限于下列内容：</w:t>
      </w:r>
    </w:p>
    <w:p>
      <w:pPr>
        <w:spacing w:line="360" w:lineRule="auto"/>
        <w:ind w:firstLine="420"/>
        <w:rPr>
          <w:rFonts w:hint="default"/>
          <w:color w:val="auto"/>
          <w:lang w:val="en-US" w:eastAsia="zh-CN"/>
        </w:rPr>
      </w:pPr>
      <w:r>
        <w:rPr>
          <w:rFonts w:hint="default"/>
          <w:color w:val="auto"/>
          <w:lang w:val="en-US" w:eastAsia="zh-CN"/>
        </w:rPr>
        <w:t>（1</w:t>
      </w:r>
      <w:r>
        <w:rPr>
          <w:rFonts w:hint="eastAsia"/>
          <w:color w:val="auto"/>
          <w:lang w:val="en-US" w:eastAsia="zh-CN"/>
        </w:rPr>
        <w:t>）</w:t>
      </w:r>
      <w:r>
        <w:rPr>
          <w:rFonts w:hint="default"/>
          <w:color w:val="auto"/>
          <w:lang w:val="en-US" w:eastAsia="zh-CN"/>
        </w:rPr>
        <w:t>异议人名称、地址、邮政编码、联系人及联系电话；</w:t>
      </w:r>
    </w:p>
    <w:p>
      <w:pPr>
        <w:spacing w:line="360" w:lineRule="auto"/>
        <w:ind w:firstLine="420"/>
        <w:rPr>
          <w:rFonts w:hint="default"/>
          <w:color w:val="auto"/>
          <w:lang w:val="en-US" w:eastAsia="zh-CN"/>
        </w:rPr>
      </w:pPr>
      <w:r>
        <w:rPr>
          <w:rFonts w:hint="default"/>
          <w:color w:val="auto"/>
          <w:lang w:val="en-US" w:eastAsia="zh-CN"/>
        </w:rPr>
        <w:t>（2</w:t>
      </w:r>
      <w:r>
        <w:rPr>
          <w:rFonts w:hint="eastAsia"/>
          <w:color w:val="auto"/>
          <w:lang w:val="en-US" w:eastAsia="zh-CN"/>
        </w:rPr>
        <w:t>）</w:t>
      </w:r>
      <w:r>
        <w:rPr>
          <w:rFonts w:hint="default"/>
          <w:color w:val="auto"/>
          <w:lang w:val="en-US" w:eastAsia="zh-CN"/>
        </w:rPr>
        <w:t>具体、明确的异议事项、事实依据及与异议事项相关的请求</w:t>
      </w:r>
      <w:r>
        <w:rPr>
          <w:rFonts w:hint="eastAsia"/>
          <w:color w:val="auto"/>
          <w:lang w:val="en-US" w:eastAsia="zh-CN"/>
        </w:rPr>
        <w:t>。</w:t>
      </w:r>
    </w:p>
    <w:p>
      <w:pPr>
        <w:spacing w:line="360" w:lineRule="auto"/>
        <w:ind w:firstLine="420"/>
        <w:rPr>
          <w:rFonts w:hint="default"/>
          <w:color w:val="auto"/>
          <w:lang w:val="en-US" w:eastAsia="zh-CN"/>
        </w:rPr>
      </w:pPr>
      <w:r>
        <w:rPr>
          <w:rFonts w:hint="default"/>
          <w:color w:val="auto"/>
          <w:lang w:val="en-US" w:eastAsia="zh-CN"/>
        </w:rPr>
        <w:t>异议函应由异议人的法定代表人</w:t>
      </w:r>
      <w:r>
        <w:rPr>
          <w:rFonts w:hint="eastAsia"/>
          <w:color w:val="auto"/>
          <w:lang w:val="en-US" w:eastAsia="zh-CN"/>
        </w:rPr>
        <w:t>（</w:t>
      </w:r>
      <w:r>
        <w:rPr>
          <w:rFonts w:hint="default"/>
          <w:color w:val="auto"/>
          <w:lang w:val="en-US" w:eastAsia="zh-CN"/>
        </w:rPr>
        <w:t>单位负责人</w:t>
      </w:r>
      <w:r>
        <w:rPr>
          <w:rFonts w:hint="eastAsia"/>
          <w:color w:val="auto"/>
          <w:lang w:val="en-US" w:eastAsia="zh-CN"/>
        </w:rPr>
        <w:t>）</w:t>
      </w:r>
      <w:r>
        <w:rPr>
          <w:rFonts w:hint="default"/>
          <w:color w:val="auto"/>
          <w:lang w:val="en-US" w:eastAsia="zh-CN"/>
        </w:rPr>
        <w:t>或其授权的代理人签字并加盖单位章。</w:t>
      </w:r>
    </w:p>
    <w:p>
      <w:pPr>
        <w:spacing w:line="360" w:lineRule="auto"/>
        <w:rPr>
          <w:rFonts w:hint="default"/>
          <w:b/>
          <w:bCs/>
          <w:color w:val="auto"/>
          <w:lang w:val="en-US" w:eastAsia="zh-CN"/>
        </w:rPr>
      </w:pPr>
      <w:r>
        <w:rPr>
          <w:rFonts w:hint="default"/>
          <w:b/>
          <w:bCs/>
          <w:color w:val="auto"/>
          <w:lang w:val="en-US" w:eastAsia="zh-CN"/>
        </w:rPr>
        <w:t>8.2</w:t>
      </w:r>
      <w:r>
        <w:rPr>
          <w:rFonts w:hint="eastAsia"/>
          <w:b/>
          <w:bCs/>
          <w:color w:val="auto"/>
          <w:lang w:val="en-US" w:eastAsia="zh-CN"/>
        </w:rPr>
        <w:t>　</w:t>
      </w:r>
      <w:r>
        <w:rPr>
          <w:rFonts w:hint="default"/>
          <w:b/>
          <w:bCs/>
          <w:color w:val="auto"/>
          <w:lang w:val="en-US" w:eastAsia="zh-CN"/>
        </w:rPr>
        <w:t>异议处理</w:t>
      </w:r>
    </w:p>
    <w:p>
      <w:pPr>
        <w:spacing w:line="360" w:lineRule="auto"/>
        <w:ind w:firstLine="420"/>
        <w:rPr>
          <w:rFonts w:hint="default"/>
          <w:color w:val="auto"/>
          <w:lang w:val="en-US" w:eastAsia="zh-CN"/>
        </w:rPr>
      </w:pPr>
      <w:r>
        <w:rPr>
          <w:rFonts w:hint="default"/>
          <w:color w:val="auto"/>
          <w:lang w:val="en-US" w:eastAsia="zh-CN"/>
        </w:rPr>
        <w:t>采购人将针对</w:t>
      </w:r>
      <w:r>
        <w:rPr>
          <w:rFonts w:hint="eastAsia"/>
          <w:color w:val="auto"/>
          <w:lang w:val="en-US" w:eastAsia="zh-CN"/>
        </w:rPr>
        <w:t>异议</w:t>
      </w:r>
      <w:r>
        <w:rPr>
          <w:rFonts w:hint="default"/>
          <w:color w:val="auto"/>
          <w:lang w:val="en-US" w:eastAsia="zh-CN"/>
        </w:rPr>
        <w:t>事项进行核查，经过核查，发现异议人对相关问题理解有误的，应作</w:t>
      </w:r>
      <w:r>
        <w:rPr>
          <w:rFonts w:hint="eastAsia"/>
          <w:color w:val="auto"/>
          <w:lang w:val="en-US" w:eastAsia="zh-CN"/>
        </w:rPr>
        <w:t>出</w:t>
      </w:r>
      <w:r>
        <w:rPr>
          <w:rFonts w:hint="default"/>
          <w:color w:val="auto"/>
          <w:lang w:val="en-US" w:eastAsia="zh-CN"/>
        </w:rPr>
        <w:t>解释；发现采购活动中确实存在错误或不当行为的，应及时予以改正或补救。</w:t>
      </w:r>
    </w:p>
    <w:p>
      <w:pPr>
        <w:spacing w:line="360" w:lineRule="auto"/>
        <w:ind w:firstLine="420"/>
        <w:rPr>
          <w:rFonts w:hint="default"/>
          <w:color w:val="auto"/>
          <w:lang w:val="en-US" w:eastAsia="zh-CN"/>
        </w:rPr>
      </w:pPr>
      <w:r>
        <w:rPr>
          <w:rFonts w:hint="eastAsia"/>
          <w:color w:val="auto"/>
          <w:lang w:val="en-US" w:eastAsia="zh-CN"/>
        </w:rPr>
        <w:t>异议</w:t>
      </w:r>
      <w:r>
        <w:rPr>
          <w:rFonts w:hint="default"/>
          <w:color w:val="auto"/>
          <w:lang w:val="en-US" w:eastAsia="zh-CN"/>
        </w:rPr>
        <w:t>人</w:t>
      </w:r>
      <w:r>
        <w:rPr>
          <w:rFonts w:hint="eastAsia"/>
          <w:color w:val="auto"/>
          <w:lang w:val="en-US" w:eastAsia="zh-CN"/>
        </w:rPr>
        <w:t>与采购人</w:t>
      </w:r>
      <w:r>
        <w:rPr>
          <w:rFonts w:hint="default"/>
          <w:color w:val="auto"/>
          <w:lang w:val="en-US" w:eastAsia="zh-CN"/>
        </w:rPr>
        <w:t>对异议事项无法达成一致的，异议人可向供应商须知前附表规定的行业组织或专业咨询机构申请调解或进行反映。</w:t>
      </w:r>
    </w:p>
    <w:p>
      <w:pPr>
        <w:spacing w:line="360" w:lineRule="auto"/>
        <w:ind w:firstLine="420"/>
        <w:rPr>
          <w:rFonts w:hint="eastAsia"/>
          <w:color w:val="auto"/>
          <w:lang w:val="en-US" w:eastAsia="zh-CN"/>
        </w:rPr>
      </w:pPr>
      <w:r>
        <w:rPr>
          <w:rFonts w:hint="default"/>
          <w:color w:val="auto"/>
          <w:lang w:val="en-US" w:eastAsia="zh-CN"/>
        </w:rPr>
        <w:t>采购人认为异议不成立或不影响采购结果的，可以继续进行采购活动</w:t>
      </w:r>
      <w:r>
        <w:rPr>
          <w:rFonts w:hint="eastAsia"/>
          <w:color w:val="auto"/>
          <w:lang w:val="en-US" w:eastAsia="zh-CN"/>
        </w:rPr>
        <w:t>。</w:t>
      </w:r>
    </w:p>
    <w:p>
      <w:pPr>
        <w:spacing w:line="240" w:lineRule="auto"/>
        <w:ind w:firstLine="420"/>
        <w:rPr>
          <w:rFonts w:hint="default"/>
          <w:color w:val="auto"/>
          <w:lang w:val="en-US" w:eastAsia="zh-CN"/>
        </w:rPr>
      </w:pPr>
    </w:p>
    <w:p>
      <w:pPr>
        <w:numPr>
          <w:ilvl w:val="0"/>
          <w:numId w:val="5"/>
        </w:numPr>
        <w:spacing w:line="240" w:lineRule="auto"/>
        <w:rPr>
          <w:rFonts w:hint="default"/>
          <w:b/>
          <w:bCs/>
          <w:color w:val="auto"/>
          <w:sz w:val="28"/>
          <w:szCs w:val="36"/>
          <w:lang w:val="en-US" w:eastAsia="zh-CN"/>
        </w:rPr>
      </w:pPr>
      <w:r>
        <w:rPr>
          <w:rFonts w:hint="default"/>
          <w:b/>
          <w:bCs/>
          <w:color w:val="auto"/>
          <w:sz w:val="28"/>
          <w:szCs w:val="36"/>
          <w:lang w:val="en-US" w:eastAsia="zh-CN"/>
        </w:rPr>
        <w:t>纪律要求</w:t>
      </w:r>
    </w:p>
    <w:p>
      <w:pPr>
        <w:spacing w:line="240" w:lineRule="auto"/>
        <w:rPr>
          <w:rFonts w:hint="default"/>
          <w:color w:val="auto"/>
          <w:lang w:val="en-US" w:eastAsia="zh-CN"/>
        </w:rPr>
      </w:pPr>
    </w:p>
    <w:p>
      <w:pPr>
        <w:spacing w:line="360" w:lineRule="auto"/>
        <w:rPr>
          <w:rFonts w:hint="default"/>
          <w:b/>
          <w:bCs/>
          <w:color w:val="auto"/>
          <w:lang w:val="en-US" w:eastAsia="zh-CN"/>
        </w:rPr>
      </w:pPr>
      <w:r>
        <w:rPr>
          <w:rFonts w:hint="default"/>
          <w:b/>
          <w:bCs/>
          <w:color w:val="auto"/>
          <w:lang w:val="en-US" w:eastAsia="zh-CN"/>
        </w:rPr>
        <w:t>9.1</w:t>
      </w:r>
      <w:r>
        <w:rPr>
          <w:rFonts w:hint="eastAsia"/>
          <w:b/>
          <w:bCs/>
          <w:color w:val="auto"/>
          <w:lang w:val="en-US" w:eastAsia="zh-CN"/>
        </w:rPr>
        <w:t>　</w:t>
      </w:r>
      <w:r>
        <w:rPr>
          <w:rFonts w:hint="default"/>
          <w:b/>
          <w:bCs/>
          <w:color w:val="auto"/>
          <w:lang w:val="en-US" w:eastAsia="zh-CN"/>
        </w:rPr>
        <w:t>对采购人的纪律要求</w:t>
      </w:r>
    </w:p>
    <w:p>
      <w:pPr>
        <w:spacing w:line="360" w:lineRule="auto"/>
        <w:ind w:firstLine="420"/>
        <w:rPr>
          <w:rFonts w:hint="default"/>
          <w:color w:val="auto"/>
          <w:lang w:val="en-US" w:eastAsia="zh-CN"/>
        </w:rPr>
      </w:pPr>
      <w:r>
        <w:rPr>
          <w:rFonts w:hint="default"/>
          <w:color w:val="auto"/>
          <w:lang w:val="en-US" w:eastAsia="zh-CN"/>
        </w:rPr>
        <w:t>采购人不得泄露询比采购活动中应当保密的情况和资料，不得与供应商串通损害国家利益、社会公共利益或者他人合法权益。</w:t>
      </w:r>
    </w:p>
    <w:p>
      <w:pPr>
        <w:spacing w:line="360" w:lineRule="auto"/>
        <w:rPr>
          <w:rFonts w:hint="default"/>
          <w:b/>
          <w:bCs/>
          <w:color w:val="auto"/>
          <w:lang w:val="en-US" w:eastAsia="zh-CN"/>
        </w:rPr>
      </w:pPr>
      <w:r>
        <w:rPr>
          <w:rFonts w:hint="default"/>
          <w:b/>
          <w:bCs/>
          <w:color w:val="auto"/>
          <w:lang w:val="en-US" w:eastAsia="zh-CN"/>
        </w:rPr>
        <w:t>9.2</w:t>
      </w:r>
      <w:r>
        <w:rPr>
          <w:rFonts w:hint="eastAsia"/>
          <w:b/>
          <w:bCs/>
          <w:color w:val="auto"/>
          <w:lang w:val="en-US" w:eastAsia="zh-CN"/>
        </w:rPr>
        <w:t>　</w:t>
      </w:r>
      <w:r>
        <w:rPr>
          <w:rFonts w:hint="default"/>
          <w:b/>
          <w:bCs/>
          <w:color w:val="auto"/>
          <w:lang w:val="en-US" w:eastAsia="zh-CN"/>
        </w:rPr>
        <w:t>对供应商的纪律要求</w:t>
      </w:r>
    </w:p>
    <w:p>
      <w:pPr>
        <w:spacing w:line="360" w:lineRule="auto"/>
        <w:ind w:firstLine="420"/>
        <w:rPr>
          <w:rFonts w:hint="default"/>
          <w:color w:val="auto"/>
          <w:lang w:val="en-US" w:eastAsia="zh-CN"/>
        </w:rPr>
      </w:pPr>
      <w:r>
        <w:rPr>
          <w:rFonts w:hint="default"/>
          <w:color w:val="auto"/>
          <w:lang w:val="en-US" w:eastAsia="zh-CN"/>
        </w:rPr>
        <w:t>供应商不得相互</w:t>
      </w:r>
      <w:r>
        <w:rPr>
          <w:rFonts w:hint="eastAsia"/>
          <w:color w:val="auto"/>
          <w:lang w:val="en-US" w:eastAsia="zh-CN"/>
        </w:rPr>
        <w:t>串</w:t>
      </w:r>
      <w:r>
        <w:rPr>
          <w:rFonts w:hint="default"/>
          <w:color w:val="auto"/>
          <w:lang w:val="en-US" w:eastAsia="zh-CN"/>
        </w:rPr>
        <w:t>通或者与采购人</w:t>
      </w:r>
      <w:r>
        <w:rPr>
          <w:rFonts w:hint="eastAsia"/>
          <w:color w:val="auto"/>
          <w:lang w:val="en-US" w:eastAsia="zh-CN"/>
        </w:rPr>
        <w:t>串</w:t>
      </w:r>
      <w:r>
        <w:rPr>
          <w:rFonts w:hint="default"/>
          <w:color w:val="auto"/>
          <w:lang w:val="en-US" w:eastAsia="zh-CN"/>
        </w:rPr>
        <w:t>通，不得</w:t>
      </w:r>
      <w:r>
        <w:rPr>
          <w:rFonts w:hint="eastAsia"/>
          <w:color w:val="auto"/>
          <w:lang w:val="en-US" w:eastAsia="zh-CN"/>
        </w:rPr>
        <w:t>向</w:t>
      </w:r>
      <w:r>
        <w:rPr>
          <w:rFonts w:hint="default"/>
          <w:color w:val="auto"/>
          <w:lang w:val="en-US" w:eastAsia="zh-CN"/>
        </w:rPr>
        <w:t>采购人或者评审小组成员行贿</w:t>
      </w:r>
      <w:r>
        <w:rPr>
          <w:rFonts w:hint="eastAsia"/>
          <w:color w:val="auto"/>
          <w:lang w:val="en-US" w:eastAsia="zh-CN"/>
        </w:rPr>
        <w:t>谋取</w:t>
      </w:r>
      <w:r>
        <w:rPr>
          <w:rFonts w:hint="default"/>
          <w:color w:val="auto"/>
          <w:lang w:val="en-US" w:eastAsia="zh-CN"/>
        </w:rPr>
        <w:t>成交，不得以他人名义参加询比采购活动或者以其他方式弄虚作假骗取成交</w:t>
      </w:r>
      <w:r>
        <w:rPr>
          <w:rFonts w:hint="eastAsia"/>
          <w:color w:val="auto"/>
          <w:lang w:val="en-US" w:eastAsia="zh-CN"/>
        </w:rPr>
        <w:t>；供应</w:t>
      </w:r>
      <w:r>
        <w:rPr>
          <w:rFonts w:hint="default"/>
          <w:color w:val="auto"/>
          <w:lang w:val="en-US" w:eastAsia="zh-CN"/>
        </w:rPr>
        <w:t>商不得以任何方式干扰、影响评审工作。</w:t>
      </w:r>
    </w:p>
    <w:p>
      <w:pPr>
        <w:spacing w:line="360" w:lineRule="auto"/>
        <w:rPr>
          <w:rFonts w:hint="default"/>
          <w:b/>
          <w:bCs/>
          <w:color w:val="auto"/>
          <w:lang w:val="en-US" w:eastAsia="zh-CN"/>
        </w:rPr>
      </w:pPr>
      <w:r>
        <w:rPr>
          <w:rFonts w:hint="default"/>
          <w:b/>
          <w:bCs/>
          <w:color w:val="auto"/>
          <w:lang w:val="en-US" w:eastAsia="zh-CN"/>
        </w:rPr>
        <w:t>9.3</w:t>
      </w:r>
      <w:r>
        <w:rPr>
          <w:rFonts w:hint="eastAsia"/>
          <w:b/>
          <w:bCs/>
          <w:color w:val="auto"/>
          <w:lang w:val="en-US" w:eastAsia="zh-CN"/>
        </w:rPr>
        <w:t>　</w:t>
      </w:r>
      <w:r>
        <w:rPr>
          <w:rFonts w:hint="default"/>
          <w:b/>
          <w:bCs/>
          <w:color w:val="auto"/>
          <w:lang w:val="en-US" w:eastAsia="zh-CN"/>
        </w:rPr>
        <w:t>对评审小组成员的纪律要求</w:t>
      </w:r>
    </w:p>
    <w:p>
      <w:pPr>
        <w:spacing w:line="360" w:lineRule="auto"/>
        <w:ind w:firstLine="420"/>
        <w:rPr>
          <w:rFonts w:hint="default"/>
          <w:color w:val="auto"/>
          <w:lang w:val="en-US" w:eastAsia="zh-CN"/>
        </w:rPr>
      </w:pPr>
      <w:r>
        <w:rPr>
          <w:rFonts w:hint="eastAsia"/>
          <w:color w:val="auto"/>
          <w:lang w:val="en-US" w:eastAsia="zh-CN"/>
        </w:rPr>
        <w:t>评审</w:t>
      </w:r>
      <w:r>
        <w:rPr>
          <w:rFonts w:hint="default"/>
          <w:color w:val="auto"/>
          <w:lang w:val="en-US" w:eastAsia="zh-CN"/>
        </w:rPr>
        <w:t>小组成员不得收受他人的财物或者其他好处，不得向他人透露对响应文件的评审和比较、候选成交供应商的推荐情况以及评审有关的其他情况。在评审活动中评审小组成员应当客观、公正地履行职责，遵守职业道德，不得擅离职守，影响</w:t>
      </w:r>
      <w:r>
        <w:rPr>
          <w:rFonts w:hint="eastAsia"/>
          <w:color w:val="auto"/>
          <w:lang w:val="en-US" w:eastAsia="zh-CN"/>
        </w:rPr>
        <w:t>评审</w:t>
      </w:r>
      <w:r>
        <w:rPr>
          <w:rFonts w:hint="default"/>
          <w:color w:val="auto"/>
          <w:lang w:val="en-US" w:eastAsia="zh-CN"/>
        </w:rPr>
        <w:t>工作正常进行，不得使用第三章</w:t>
      </w:r>
      <w:r>
        <w:rPr>
          <w:rFonts w:hint="eastAsia"/>
          <w:color w:val="auto"/>
          <w:lang w:val="en-US" w:eastAsia="zh-CN"/>
        </w:rPr>
        <w:t>“</w:t>
      </w:r>
      <w:r>
        <w:rPr>
          <w:rFonts w:hint="default"/>
          <w:color w:val="auto"/>
          <w:lang w:val="en-US" w:eastAsia="zh-CN"/>
        </w:rPr>
        <w:t>评审办法</w:t>
      </w:r>
      <w:r>
        <w:rPr>
          <w:rFonts w:hint="eastAsia"/>
          <w:color w:val="auto"/>
          <w:lang w:val="en-US" w:eastAsia="zh-CN"/>
        </w:rPr>
        <w:t>”</w:t>
      </w:r>
      <w:r>
        <w:rPr>
          <w:rFonts w:hint="default"/>
          <w:color w:val="auto"/>
          <w:lang w:val="en-US" w:eastAsia="zh-CN"/>
        </w:rPr>
        <w:t>没有规定的评审因素和标准进行评审。</w:t>
      </w:r>
    </w:p>
    <w:p>
      <w:pPr>
        <w:spacing w:line="360" w:lineRule="auto"/>
        <w:rPr>
          <w:rFonts w:hint="default"/>
          <w:b/>
          <w:bCs/>
          <w:color w:val="auto"/>
          <w:lang w:val="en-US" w:eastAsia="zh-CN"/>
        </w:rPr>
      </w:pPr>
      <w:r>
        <w:rPr>
          <w:rFonts w:hint="default"/>
          <w:b/>
          <w:bCs/>
          <w:color w:val="auto"/>
          <w:lang w:val="en-US" w:eastAsia="zh-CN"/>
        </w:rPr>
        <w:t>9.4</w:t>
      </w:r>
      <w:r>
        <w:rPr>
          <w:rFonts w:hint="eastAsia"/>
          <w:b/>
          <w:bCs/>
          <w:color w:val="auto"/>
          <w:lang w:val="en-US" w:eastAsia="zh-CN"/>
        </w:rPr>
        <w:t>　</w:t>
      </w:r>
      <w:r>
        <w:rPr>
          <w:rFonts w:hint="default"/>
          <w:b/>
          <w:bCs/>
          <w:color w:val="auto"/>
          <w:lang w:val="en-US" w:eastAsia="zh-CN"/>
        </w:rPr>
        <w:t>对与询比活动有关的工作人员的纪律要求</w:t>
      </w:r>
    </w:p>
    <w:p>
      <w:pPr>
        <w:spacing w:line="360" w:lineRule="auto"/>
        <w:ind w:firstLine="420"/>
        <w:rPr>
          <w:rFonts w:hint="default"/>
          <w:color w:val="auto"/>
          <w:lang w:val="en-US" w:eastAsia="zh-CN"/>
        </w:rPr>
      </w:pPr>
      <w:r>
        <w:rPr>
          <w:rFonts w:hint="default"/>
          <w:color w:val="auto"/>
          <w:lang w:val="en-US" w:eastAsia="zh-CN"/>
        </w:rPr>
        <w:t>与询比活动有关的工作人员不得收受他人的财物或者其他好处，不得向他人透露对响应文件的评审和比较、候选成交供应商的推荐情况以及询比有关的其他情况。在询比活动中，与询比活动有关的工作人员不得擅离职守，影响评审工作正常进行。</w:t>
      </w:r>
    </w:p>
    <w:p>
      <w:pPr>
        <w:spacing w:line="240" w:lineRule="auto"/>
        <w:ind w:firstLine="420"/>
        <w:rPr>
          <w:rFonts w:hint="default"/>
          <w:color w:val="auto"/>
          <w:lang w:val="en-US" w:eastAsia="zh-CN"/>
        </w:rPr>
      </w:pPr>
    </w:p>
    <w:p>
      <w:pPr>
        <w:numPr>
          <w:ilvl w:val="0"/>
          <w:numId w:val="5"/>
        </w:numPr>
        <w:spacing w:line="240" w:lineRule="auto"/>
        <w:ind w:left="0" w:leftChars="0" w:firstLine="0" w:firstLineChars="0"/>
        <w:rPr>
          <w:rFonts w:hint="default"/>
          <w:b/>
          <w:bCs/>
          <w:color w:val="auto"/>
          <w:sz w:val="28"/>
          <w:szCs w:val="36"/>
          <w:lang w:val="en-US" w:eastAsia="zh-CN"/>
        </w:rPr>
      </w:pPr>
      <w:r>
        <w:rPr>
          <w:rFonts w:hint="default"/>
          <w:b/>
          <w:bCs/>
          <w:color w:val="auto"/>
          <w:sz w:val="28"/>
          <w:szCs w:val="36"/>
          <w:lang w:val="en-US" w:eastAsia="zh-CN"/>
        </w:rPr>
        <w:t>需要补充的其他内容</w:t>
      </w:r>
    </w:p>
    <w:p>
      <w:pPr>
        <w:spacing w:line="240" w:lineRule="auto"/>
        <w:ind w:firstLine="420"/>
        <w:rPr>
          <w:rFonts w:hint="default"/>
          <w:color w:val="auto"/>
          <w:lang w:val="en-US" w:eastAsia="zh-CN"/>
        </w:rPr>
      </w:pPr>
    </w:p>
    <w:p>
      <w:pPr>
        <w:spacing w:line="360" w:lineRule="auto"/>
        <w:rPr>
          <w:rFonts w:hint="default"/>
          <w:b/>
          <w:bCs/>
          <w:color w:val="auto"/>
          <w:lang w:val="en-US" w:eastAsia="zh-CN"/>
        </w:rPr>
      </w:pPr>
      <w:r>
        <w:rPr>
          <w:rFonts w:hint="default"/>
          <w:b/>
          <w:bCs/>
          <w:color w:val="auto"/>
          <w:lang w:val="en-US" w:eastAsia="zh-CN"/>
        </w:rPr>
        <w:t>10.1</w:t>
      </w:r>
      <w:r>
        <w:rPr>
          <w:rFonts w:hint="eastAsia"/>
          <w:b/>
          <w:bCs/>
          <w:color w:val="auto"/>
          <w:lang w:val="en-US" w:eastAsia="zh-CN"/>
        </w:rPr>
        <w:t>　</w:t>
      </w:r>
      <w:r>
        <w:rPr>
          <w:rFonts w:hint="default"/>
          <w:b/>
          <w:bCs/>
          <w:color w:val="auto"/>
          <w:lang w:val="en-US" w:eastAsia="zh-CN"/>
        </w:rPr>
        <w:t>采购代理服务费</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供应商须知前附表规定由供应商承担采购代理服务费的，供应商应按照供应商须知前附表规定的费用标准或金额、交费时间和方式向采购代理机构支付代理服务费。</w:t>
      </w:r>
    </w:p>
    <w:p>
      <w:pPr>
        <w:spacing w:line="360" w:lineRule="auto"/>
        <w:rPr>
          <w:rFonts w:hint="default"/>
          <w:b/>
          <w:bCs/>
          <w:color w:val="auto"/>
          <w:lang w:val="en-US" w:eastAsia="zh-CN"/>
        </w:rPr>
      </w:pPr>
      <w:r>
        <w:rPr>
          <w:rFonts w:hint="eastAsia"/>
          <w:b/>
          <w:bCs/>
          <w:color w:val="auto"/>
          <w:lang w:val="en-US" w:eastAsia="zh-CN"/>
        </w:rPr>
        <w:t>1</w:t>
      </w:r>
      <w:r>
        <w:rPr>
          <w:rFonts w:hint="default"/>
          <w:b/>
          <w:bCs/>
          <w:color w:val="auto"/>
          <w:lang w:val="en-US" w:eastAsia="zh-CN"/>
        </w:rPr>
        <w:t>0.2</w:t>
      </w:r>
      <w:r>
        <w:rPr>
          <w:rFonts w:hint="eastAsia"/>
          <w:b/>
          <w:bCs/>
          <w:color w:val="auto"/>
          <w:lang w:val="en-US" w:eastAsia="zh-CN"/>
        </w:rPr>
        <w:t>　</w:t>
      </w:r>
      <w:r>
        <w:rPr>
          <w:rFonts w:hint="default"/>
          <w:b/>
          <w:bCs/>
          <w:color w:val="auto"/>
          <w:lang w:val="en-US" w:eastAsia="zh-CN"/>
        </w:rPr>
        <w:t>其他</w:t>
      </w:r>
    </w:p>
    <w:p>
      <w:pPr>
        <w:spacing w:line="360" w:lineRule="auto"/>
        <w:ind w:firstLine="420"/>
        <w:rPr>
          <w:rFonts w:hint="default"/>
          <w:color w:val="auto"/>
          <w:lang w:val="en-US" w:eastAsia="zh-CN"/>
        </w:rPr>
      </w:pPr>
      <w:r>
        <w:rPr>
          <w:rFonts w:hint="default"/>
          <w:color w:val="auto"/>
          <w:lang w:val="en-US" w:eastAsia="zh-CN"/>
        </w:rPr>
        <w:t>需要补充的其他内容：见供应商须知前附表。</w:t>
      </w: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pStyle w:val="5"/>
        <w:bidi w:val="0"/>
        <w:jc w:val="center"/>
        <w:rPr>
          <w:rFonts w:hint="eastAsia"/>
          <w:color w:val="auto"/>
          <w:highlight w:val="green"/>
          <w:lang w:val="en-US" w:eastAsia="zh-CN"/>
        </w:rPr>
      </w:pPr>
      <w:r>
        <w:rPr>
          <w:rFonts w:hint="eastAsia"/>
          <w:color w:val="auto"/>
          <w:highlight w:val="green"/>
          <w:lang w:val="en-US" w:eastAsia="zh-CN"/>
        </w:rPr>
        <w:t>开 启 记 录 表</w:t>
      </w:r>
    </w:p>
    <w:p>
      <w:pPr>
        <w:jc w:val="both"/>
        <w:rPr>
          <w:rFonts w:hint="eastAsia"/>
          <w:color w:val="auto"/>
          <w:highlight w:val="green"/>
          <w:lang w:val="en-US" w:eastAsia="zh-CN"/>
        </w:rPr>
      </w:pPr>
      <w:r>
        <w:rPr>
          <w:rFonts w:hint="eastAsia"/>
          <w:color w:val="auto"/>
          <w:highlight w:val="green"/>
          <w:lang w:val="en-US" w:eastAsia="zh-CN"/>
        </w:rPr>
        <w:t>开启时间：_________年_________月_________日_________时_________分</w:t>
      </w:r>
    </w:p>
    <w:tbl>
      <w:tblPr>
        <w:tblStyle w:val="13"/>
        <w:tblpPr w:leftFromText="180" w:rightFromText="180" w:vertAnchor="text" w:tblpX="153" w:tblpY="27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3078"/>
        <w:gridCol w:w="1078"/>
        <w:gridCol w:w="1739"/>
        <w:gridCol w:w="78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26" w:type="dxa"/>
            <w:vAlign w:val="center"/>
          </w:tcPr>
          <w:p>
            <w:pPr>
              <w:jc w:val="center"/>
              <w:rPr>
                <w:rFonts w:hint="eastAsia" w:eastAsiaTheme="minorEastAsia"/>
                <w:b/>
                <w:bCs/>
                <w:color w:val="auto"/>
                <w:highlight w:val="green"/>
                <w:vertAlign w:val="baseline"/>
                <w:lang w:val="en-US" w:eastAsia="zh-CN"/>
              </w:rPr>
            </w:pPr>
            <w:r>
              <w:rPr>
                <w:rFonts w:hint="eastAsia"/>
                <w:b/>
                <w:bCs/>
                <w:color w:val="auto"/>
                <w:highlight w:val="green"/>
                <w:vertAlign w:val="baseline"/>
                <w:lang w:val="en-US" w:eastAsia="zh-CN"/>
              </w:rPr>
              <w:t>序号</w:t>
            </w:r>
          </w:p>
        </w:tc>
        <w:tc>
          <w:tcPr>
            <w:tcW w:w="3078" w:type="dxa"/>
            <w:vAlign w:val="center"/>
          </w:tcPr>
          <w:p>
            <w:pPr>
              <w:jc w:val="center"/>
              <w:rPr>
                <w:rFonts w:hint="default"/>
                <w:b/>
                <w:bCs/>
                <w:color w:val="auto"/>
                <w:highlight w:val="green"/>
                <w:vertAlign w:val="baseline"/>
                <w:lang w:val="en-US" w:eastAsia="zh-CN"/>
              </w:rPr>
            </w:pPr>
            <w:r>
              <w:rPr>
                <w:rFonts w:hint="eastAsia"/>
                <w:b/>
                <w:bCs/>
                <w:color w:val="auto"/>
                <w:highlight w:val="green"/>
                <w:vertAlign w:val="baseline"/>
                <w:lang w:val="en-US" w:eastAsia="zh-CN"/>
              </w:rPr>
              <w:t>供应商</w:t>
            </w:r>
          </w:p>
        </w:tc>
        <w:tc>
          <w:tcPr>
            <w:tcW w:w="1078" w:type="dxa"/>
            <w:vAlign w:val="center"/>
          </w:tcPr>
          <w:p>
            <w:pPr>
              <w:jc w:val="center"/>
              <w:rPr>
                <w:rFonts w:hint="default"/>
                <w:b/>
                <w:bCs/>
                <w:color w:val="auto"/>
                <w:highlight w:val="green"/>
                <w:vertAlign w:val="baseline"/>
                <w:lang w:val="en-US" w:eastAsia="zh-CN"/>
              </w:rPr>
            </w:pPr>
            <w:r>
              <w:rPr>
                <w:rFonts w:hint="eastAsia"/>
                <w:b/>
                <w:bCs/>
                <w:color w:val="auto"/>
                <w:highlight w:val="green"/>
                <w:vertAlign w:val="baseline"/>
                <w:lang w:val="en-US" w:eastAsia="zh-CN"/>
              </w:rPr>
              <w:t>响应报价</w:t>
            </w:r>
          </w:p>
        </w:tc>
        <w:tc>
          <w:tcPr>
            <w:tcW w:w="1739" w:type="dxa"/>
            <w:vAlign w:val="center"/>
          </w:tcPr>
          <w:p>
            <w:pPr>
              <w:jc w:val="center"/>
              <w:rPr>
                <w:rFonts w:hint="default"/>
                <w:b/>
                <w:bCs/>
                <w:color w:val="auto"/>
                <w:highlight w:val="green"/>
                <w:vertAlign w:val="baseline"/>
                <w:lang w:val="en-US" w:eastAsia="zh-CN"/>
              </w:rPr>
            </w:pPr>
            <w:r>
              <w:rPr>
                <w:rFonts w:hint="eastAsia"/>
                <w:b/>
                <w:bCs/>
                <w:color w:val="auto"/>
                <w:highlight w:val="green"/>
                <w:vertAlign w:val="baseline"/>
                <w:lang w:val="en-US" w:eastAsia="zh-CN"/>
              </w:rPr>
              <w:t>（供应商须知前附表规定的其他应公布的信息）</w:t>
            </w:r>
          </w:p>
        </w:tc>
        <w:tc>
          <w:tcPr>
            <w:tcW w:w="782" w:type="dxa"/>
            <w:vAlign w:val="center"/>
          </w:tcPr>
          <w:p>
            <w:pPr>
              <w:jc w:val="center"/>
              <w:rPr>
                <w:rFonts w:hint="default"/>
                <w:b/>
                <w:bCs/>
                <w:color w:val="auto"/>
                <w:highlight w:val="green"/>
                <w:vertAlign w:val="baseline"/>
                <w:lang w:val="en-US" w:eastAsia="zh-CN"/>
              </w:rPr>
            </w:pPr>
            <w:r>
              <w:rPr>
                <w:rFonts w:hint="eastAsia"/>
                <w:b/>
                <w:bCs/>
                <w:color w:val="auto"/>
                <w:highlight w:val="green"/>
                <w:vertAlign w:val="baseline"/>
                <w:lang w:val="en-US" w:eastAsia="zh-CN"/>
              </w:rPr>
              <w:t>备注</w:t>
            </w:r>
          </w:p>
        </w:tc>
        <w:tc>
          <w:tcPr>
            <w:tcW w:w="1219" w:type="dxa"/>
            <w:vAlign w:val="center"/>
          </w:tcPr>
          <w:p>
            <w:pPr>
              <w:jc w:val="center"/>
              <w:rPr>
                <w:rFonts w:hint="default"/>
                <w:b/>
                <w:bCs/>
                <w:color w:val="auto"/>
                <w:highlight w:val="green"/>
                <w:vertAlign w:val="baseline"/>
                <w:lang w:val="en-US" w:eastAsia="zh-CN"/>
              </w:rPr>
            </w:pPr>
            <w:r>
              <w:rPr>
                <w:rFonts w:hint="eastAsia"/>
                <w:b/>
                <w:bCs/>
                <w:color w:val="auto"/>
                <w:highlight w:val="green"/>
                <w:vertAlign w:val="baseline"/>
                <w:lang w:val="en-US" w:eastAsia="zh-CN"/>
              </w:rPr>
              <w:t>供应商代表签名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26" w:type="dxa"/>
          </w:tcPr>
          <w:p>
            <w:pPr>
              <w:jc w:val="center"/>
              <w:rPr>
                <w:rFonts w:hint="eastAsia"/>
                <w:b/>
                <w:bCs/>
                <w:color w:val="auto"/>
                <w:highlight w:val="green"/>
                <w:vertAlign w:val="baseline"/>
                <w:lang w:val="en-US" w:eastAsia="zh-CN"/>
              </w:rPr>
            </w:pPr>
          </w:p>
        </w:tc>
        <w:tc>
          <w:tcPr>
            <w:tcW w:w="3078" w:type="dxa"/>
          </w:tcPr>
          <w:p>
            <w:pPr>
              <w:jc w:val="center"/>
              <w:rPr>
                <w:rFonts w:hint="eastAsia"/>
                <w:b/>
                <w:bCs/>
                <w:color w:val="auto"/>
                <w:highlight w:val="green"/>
                <w:vertAlign w:val="baseline"/>
                <w:lang w:val="en-US" w:eastAsia="zh-CN"/>
              </w:rPr>
            </w:pPr>
          </w:p>
        </w:tc>
        <w:tc>
          <w:tcPr>
            <w:tcW w:w="1078" w:type="dxa"/>
          </w:tcPr>
          <w:p>
            <w:pPr>
              <w:jc w:val="center"/>
              <w:rPr>
                <w:rFonts w:hint="eastAsia"/>
                <w:b/>
                <w:bCs/>
                <w:color w:val="auto"/>
                <w:highlight w:val="green"/>
                <w:vertAlign w:val="baseline"/>
                <w:lang w:val="en-US" w:eastAsia="zh-CN"/>
              </w:rPr>
            </w:pPr>
          </w:p>
        </w:tc>
        <w:tc>
          <w:tcPr>
            <w:tcW w:w="1739" w:type="dxa"/>
          </w:tcPr>
          <w:p>
            <w:pPr>
              <w:jc w:val="both"/>
              <w:rPr>
                <w:rFonts w:hint="eastAsia"/>
                <w:b/>
                <w:bCs/>
                <w:color w:val="auto"/>
                <w:highlight w:val="green"/>
                <w:vertAlign w:val="baseline"/>
                <w:lang w:val="en-US" w:eastAsia="zh-CN"/>
              </w:rPr>
            </w:pPr>
          </w:p>
        </w:tc>
        <w:tc>
          <w:tcPr>
            <w:tcW w:w="782" w:type="dxa"/>
          </w:tcPr>
          <w:p>
            <w:pPr>
              <w:jc w:val="center"/>
              <w:rPr>
                <w:rFonts w:hint="eastAsia"/>
                <w:b/>
                <w:bCs/>
                <w:color w:val="auto"/>
                <w:highlight w:val="green"/>
                <w:vertAlign w:val="baseline"/>
                <w:lang w:val="en-US" w:eastAsia="zh-CN"/>
              </w:rPr>
            </w:pPr>
          </w:p>
        </w:tc>
        <w:tc>
          <w:tcPr>
            <w:tcW w:w="1219" w:type="dxa"/>
          </w:tcPr>
          <w:p>
            <w:pPr>
              <w:jc w:val="center"/>
              <w:rPr>
                <w:rFonts w:hint="eastAsia"/>
                <w:b/>
                <w:bCs/>
                <w:color w:val="auto"/>
                <w:highlight w:val="gree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626" w:type="dxa"/>
          </w:tcPr>
          <w:p>
            <w:pPr>
              <w:jc w:val="center"/>
              <w:rPr>
                <w:rFonts w:hint="default"/>
                <w:color w:val="auto"/>
                <w:highlight w:val="green"/>
                <w:vertAlign w:val="baseline"/>
                <w:lang w:val="en-US" w:eastAsia="zh-CN"/>
              </w:rPr>
            </w:pPr>
          </w:p>
        </w:tc>
        <w:tc>
          <w:tcPr>
            <w:tcW w:w="3078" w:type="dxa"/>
          </w:tcPr>
          <w:p>
            <w:pPr>
              <w:jc w:val="center"/>
              <w:rPr>
                <w:rFonts w:hint="default"/>
                <w:color w:val="auto"/>
                <w:highlight w:val="green"/>
                <w:vertAlign w:val="baseline"/>
                <w:lang w:val="en-US" w:eastAsia="zh-CN"/>
              </w:rPr>
            </w:pPr>
          </w:p>
        </w:tc>
        <w:tc>
          <w:tcPr>
            <w:tcW w:w="1078" w:type="dxa"/>
          </w:tcPr>
          <w:p>
            <w:pPr>
              <w:jc w:val="center"/>
              <w:rPr>
                <w:rFonts w:hint="default"/>
                <w:color w:val="auto"/>
                <w:highlight w:val="green"/>
                <w:vertAlign w:val="baseline"/>
                <w:lang w:val="en-US" w:eastAsia="zh-CN"/>
              </w:rPr>
            </w:pPr>
          </w:p>
        </w:tc>
        <w:tc>
          <w:tcPr>
            <w:tcW w:w="1739" w:type="dxa"/>
          </w:tcPr>
          <w:p>
            <w:pPr>
              <w:jc w:val="center"/>
              <w:rPr>
                <w:rFonts w:hint="default"/>
                <w:color w:val="auto"/>
                <w:highlight w:val="green"/>
                <w:vertAlign w:val="baseline"/>
                <w:lang w:val="en-US" w:eastAsia="zh-CN"/>
              </w:rPr>
            </w:pPr>
          </w:p>
        </w:tc>
        <w:tc>
          <w:tcPr>
            <w:tcW w:w="782" w:type="dxa"/>
          </w:tcPr>
          <w:p>
            <w:pPr>
              <w:jc w:val="center"/>
              <w:rPr>
                <w:rFonts w:hint="default"/>
                <w:color w:val="auto"/>
                <w:highlight w:val="green"/>
                <w:vertAlign w:val="baseline"/>
                <w:lang w:val="en-US" w:eastAsia="zh-CN"/>
              </w:rPr>
            </w:pPr>
          </w:p>
        </w:tc>
        <w:tc>
          <w:tcPr>
            <w:tcW w:w="1219" w:type="dxa"/>
          </w:tcPr>
          <w:p>
            <w:pPr>
              <w:jc w:val="center"/>
              <w:rPr>
                <w:rFonts w:hint="default"/>
                <w:color w:val="auto"/>
                <w:highlight w:val="gree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626" w:type="dxa"/>
          </w:tcPr>
          <w:p>
            <w:pPr>
              <w:jc w:val="center"/>
              <w:rPr>
                <w:rFonts w:hint="default"/>
                <w:color w:val="auto"/>
                <w:highlight w:val="green"/>
                <w:vertAlign w:val="baseline"/>
                <w:lang w:val="en-US" w:eastAsia="zh-CN"/>
              </w:rPr>
            </w:pPr>
          </w:p>
        </w:tc>
        <w:tc>
          <w:tcPr>
            <w:tcW w:w="3078" w:type="dxa"/>
          </w:tcPr>
          <w:p>
            <w:pPr>
              <w:jc w:val="center"/>
              <w:rPr>
                <w:rFonts w:hint="default"/>
                <w:color w:val="auto"/>
                <w:highlight w:val="green"/>
                <w:vertAlign w:val="baseline"/>
                <w:lang w:val="en-US" w:eastAsia="zh-CN"/>
              </w:rPr>
            </w:pPr>
          </w:p>
        </w:tc>
        <w:tc>
          <w:tcPr>
            <w:tcW w:w="1078" w:type="dxa"/>
          </w:tcPr>
          <w:p>
            <w:pPr>
              <w:jc w:val="center"/>
              <w:rPr>
                <w:rFonts w:hint="default"/>
                <w:color w:val="auto"/>
                <w:highlight w:val="green"/>
                <w:vertAlign w:val="baseline"/>
                <w:lang w:val="en-US" w:eastAsia="zh-CN"/>
              </w:rPr>
            </w:pPr>
          </w:p>
        </w:tc>
        <w:tc>
          <w:tcPr>
            <w:tcW w:w="1739" w:type="dxa"/>
          </w:tcPr>
          <w:p>
            <w:pPr>
              <w:jc w:val="center"/>
              <w:rPr>
                <w:rFonts w:hint="default"/>
                <w:color w:val="auto"/>
                <w:highlight w:val="green"/>
                <w:vertAlign w:val="baseline"/>
                <w:lang w:val="en-US" w:eastAsia="zh-CN"/>
              </w:rPr>
            </w:pPr>
          </w:p>
        </w:tc>
        <w:tc>
          <w:tcPr>
            <w:tcW w:w="782" w:type="dxa"/>
          </w:tcPr>
          <w:p>
            <w:pPr>
              <w:jc w:val="center"/>
              <w:rPr>
                <w:rFonts w:hint="default"/>
                <w:color w:val="auto"/>
                <w:highlight w:val="green"/>
                <w:vertAlign w:val="baseline"/>
                <w:lang w:val="en-US" w:eastAsia="zh-CN"/>
              </w:rPr>
            </w:pPr>
          </w:p>
        </w:tc>
        <w:tc>
          <w:tcPr>
            <w:tcW w:w="1219" w:type="dxa"/>
          </w:tcPr>
          <w:p>
            <w:pPr>
              <w:jc w:val="center"/>
              <w:rPr>
                <w:rFonts w:hint="default"/>
                <w:color w:val="auto"/>
                <w:highlight w:val="gree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626" w:type="dxa"/>
          </w:tcPr>
          <w:p>
            <w:pPr>
              <w:jc w:val="center"/>
              <w:rPr>
                <w:rFonts w:hint="default"/>
                <w:color w:val="auto"/>
                <w:highlight w:val="green"/>
                <w:vertAlign w:val="baseline"/>
                <w:lang w:val="en-US" w:eastAsia="zh-CN"/>
              </w:rPr>
            </w:pPr>
          </w:p>
        </w:tc>
        <w:tc>
          <w:tcPr>
            <w:tcW w:w="3078" w:type="dxa"/>
          </w:tcPr>
          <w:p>
            <w:pPr>
              <w:jc w:val="center"/>
              <w:rPr>
                <w:rFonts w:hint="default"/>
                <w:color w:val="auto"/>
                <w:highlight w:val="green"/>
                <w:vertAlign w:val="baseline"/>
                <w:lang w:val="en-US" w:eastAsia="zh-CN"/>
              </w:rPr>
            </w:pPr>
          </w:p>
        </w:tc>
        <w:tc>
          <w:tcPr>
            <w:tcW w:w="1078" w:type="dxa"/>
          </w:tcPr>
          <w:p>
            <w:pPr>
              <w:jc w:val="center"/>
              <w:rPr>
                <w:rFonts w:hint="default"/>
                <w:color w:val="auto"/>
                <w:highlight w:val="green"/>
                <w:vertAlign w:val="baseline"/>
                <w:lang w:val="en-US" w:eastAsia="zh-CN"/>
              </w:rPr>
            </w:pPr>
          </w:p>
        </w:tc>
        <w:tc>
          <w:tcPr>
            <w:tcW w:w="1739" w:type="dxa"/>
          </w:tcPr>
          <w:p>
            <w:pPr>
              <w:jc w:val="center"/>
              <w:rPr>
                <w:rFonts w:hint="default"/>
                <w:color w:val="auto"/>
                <w:highlight w:val="green"/>
                <w:vertAlign w:val="baseline"/>
                <w:lang w:val="en-US" w:eastAsia="zh-CN"/>
              </w:rPr>
            </w:pPr>
          </w:p>
        </w:tc>
        <w:tc>
          <w:tcPr>
            <w:tcW w:w="782" w:type="dxa"/>
          </w:tcPr>
          <w:p>
            <w:pPr>
              <w:jc w:val="center"/>
              <w:rPr>
                <w:rFonts w:hint="default"/>
                <w:color w:val="auto"/>
                <w:highlight w:val="green"/>
                <w:vertAlign w:val="baseline"/>
                <w:lang w:val="en-US" w:eastAsia="zh-CN"/>
              </w:rPr>
            </w:pPr>
          </w:p>
        </w:tc>
        <w:tc>
          <w:tcPr>
            <w:tcW w:w="1219" w:type="dxa"/>
          </w:tcPr>
          <w:p>
            <w:pPr>
              <w:jc w:val="center"/>
              <w:rPr>
                <w:rFonts w:hint="default"/>
                <w:color w:val="auto"/>
                <w:highlight w:val="gree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626" w:type="dxa"/>
          </w:tcPr>
          <w:p>
            <w:pPr>
              <w:jc w:val="center"/>
              <w:rPr>
                <w:rFonts w:hint="default"/>
                <w:color w:val="auto"/>
                <w:vertAlign w:val="baseline"/>
                <w:lang w:val="en-US" w:eastAsia="zh-CN"/>
              </w:rPr>
            </w:pPr>
          </w:p>
        </w:tc>
        <w:tc>
          <w:tcPr>
            <w:tcW w:w="3078" w:type="dxa"/>
          </w:tcPr>
          <w:p>
            <w:pPr>
              <w:jc w:val="center"/>
              <w:rPr>
                <w:rFonts w:hint="default"/>
                <w:color w:val="auto"/>
                <w:vertAlign w:val="baseline"/>
                <w:lang w:val="en-US" w:eastAsia="zh-CN"/>
              </w:rPr>
            </w:pPr>
          </w:p>
        </w:tc>
        <w:tc>
          <w:tcPr>
            <w:tcW w:w="1078" w:type="dxa"/>
          </w:tcPr>
          <w:p>
            <w:pPr>
              <w:jc w:val="center"/>
              <w:rPr>
                <w:rFonts w:hint="default"/>
                <w:color w:val="auto"/>
                <w:vertAlign w:val="baseline"/>
                <w:lang w:val="en-US" w:eastAsia="zh-CN"/>
              </w:rPr>
            </w:pPr>
          </w:p>
        </w:tc>
        <w:tc>
          <w:tcPr>
            <w:tcW w:w="1739" w:type="dxa"/>
          </w:tcPr>
          <w:p>
            <w:pPr>
              <w:jc w:val="center"/>
              <w:rPr>
                <w:rFonts w:hint="default"/>
                <w:color w:val="auto"/>
                <w:vertAlign w:val="baseline"/>
                <w:lang w:val="en-US" w:eastAsia="zh-CN"/>
              </w:rPr>
            </w:pPr>
          </w:p>
        </w:tc>
        <w:tc>
          <w:tcPr>
            <w:tcW w:w="782" w:type="dxa"/>
          </w:tcPr>
          <w:p>
            <w:pPr>
              <w:jc w:val="center"/>
              <w:rPr>
                <w:rFonts w:hint="default"/>
                <w:color w:val="auto"/>
                <w:vertAlign w:val="baseline"/>
                <w:lang w:val="en-US" w:eastAsia="zh-CN"/>
              </w:rPr>
            </w:pPr>
          </w:p>
        </w:tc>
        <w:tc>
          <w:tcPr>
            <w:tcW w:w="1219" w:type="dxa"/>
          </w:tcPr>
          <w:p>
            <w:pPr>
              <w:jc w:val="center"/>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626" w:type="dxa"/>
          </w:tcPr>
          <w:p>
            <w:pPr>
              <w:jc w:val="center"/>
              <w:rPr>
                <w:rFonts w:hint="default"/>
                <w:color w:val="auto"/>
                <w:vertAlign w:val="baseline"/>
                <w:lang w:val="en-US" w:eastAsia="zh-CN"/>
              </w:rPr>
            </w:pPr>
          </w:p>
        </w:tc>
        <w:tc>
          <w:tcPr>
            <w:tcW w:w="3078" w:type="dxa"/>
          </w:tcPr>
          <w:p>
            <w:pPr>
              <w:jc w:val="center"/>
              <w:rPr>
                <w:rFonts w:hint="default"/>
                <w:color w:val="auto"/>
                <w:vertAlign w:val="baseline"/>
                <w:lang w:val="en-US" w:eastAsia="zh-CN"/>
              </w:rPr>
            </w:pPr>
          </w:p>
        </w:tc>
        <w:tc>
          <w:tcPr>
            <w:tcW w:w="1078" w:type="dxa"/>
          </w:tcPr>
          <w:p>
            <w:pPr>
              <w:jc w:val="center"/>
              <w:rPr>
                <w:rFonts w:hint="default"/>
                <w:color w:val="auto"/>
                <w:vertAlign w:val="baseline"/>
                <w:lang w:val="en-US" w:eastAsia="zh-CN"/>
              </w:rPr>
            </w:pPr>
          </w:p>
        </w:tc>
        <w:tc>
          <w:tcPr>
            <w:tcW w:w="1739" w:type="dxa"/>
          </w:tcPr>
          <w:p>
            <w:pPr>
              <w:jc w:val="center"/>
              <w:rPr>
                <w:rFonts w:hint="default"/>
                <w:color w:val="auto"/>
                <w:vertAlign w:val="baseline"/>
                <w:lang w:val="en-US" w:eastAsia="zh-CN"/>
              </w:rPr>
            </w:pPr>
          </w:p>
        </w:tc>
        <w:tc>
          <w:tcPr>
            <w:tcW w:w="782" w:type="dxa"/>
          </w:tcPr>
          <w:p>
            <w:pPr>
              <w:jc w:val="center"/>
              <w:rPr>
                <w:rFonts w:hint="default"/>
                <w:color w:val="auto"/>
                <w:vertAlign w:val="baseline"/>
                <w:lang w:val="en-US" w:eastAsia="zh-CN"/>
              </w:rPr>
            </w:pPr>
          </w:p>
        </w:tc>
        <w:tc>
          <w:tcPr>
            <w:tcW w:w="1219" w:type="dxa"/>
          </w:tcPr>
          <w:p>
            <w:pPr>
              <w:jc w:val="center"/>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626" w:type="dxa"/>
          </w:tcPr>
          <w:p>
            <w:pPr>
              <w:jc w:val="center"/>
              <w:rPr>
                <w:rFonts w:hint="default"/>
                <w:color w:val="auto"/>
                <w:vertAlign w:val="baseline"/>
                <w:lang w:val="en-US" w:eastAsia="zh-CN"/>
              </w:rPr>
            </w:pPr>
          </w:p>
        </w:tc>
        <w:tc>
          <w:tcPr>
            <w:tcW w:w="3078" w:type="dxa"/>
          </w:tcPr>
          <w:p>
            <w:pPr>
              <w:jc w:val="center"/>
              <w:rPr>
                <w:rFonts w:hint="default"/>
                <w:color w:val="auto"/>
                <w:vertAlign w:val="baseline"/>
                <w:lang w:val="en-US" w:eastAsia="zh-CN"/>
              </w:rPr>
            </w:pPr>
          </w:p>
        </w:tc>
        <w:tc>
          <w:tcPr>
            <w:tcW w:w="1078" w:type="dxa"/>
          </w:tcPr>
          <w:p>
            <w:pPr>
              <w:jc w:val="center"/>
              <w:rPr>
                <w:rFonts w:hint="default"/>
                <w:color w:val="auto"/>
                <w:vertAlign w:val="baseline"/>
                <w:lang w:val="en-US" w:eastAsia="zh-CN"/>
              </w:rPr>
            </w:pPr>
          </w:p>
        </w:tc>
        <w:tc>
          <w:tcPr>
            <w:tcW w:w="1739" w:type="dxa"/>
          </w:tcPr>
          <w:p>
            <w:pPr>
              <w:jc w:val="center"/>
              <w:rPr>
                <w:rFonts w:hint="default"/>
                <w:color w:val="auto"/>
                <w:vertAlign w:val="baseline"/>
                <w:lang w:val="en-US" w:eastAsia="zh-CN"/>
              </w:rPr>
            </w:pPr>
          </w:p>
        </w:tc>
        <w:tc>
          <w:tcPr>
            <w:tcW w:w="782" w:type="dxa"/>
          </w:tcPr>
          <w:p>
            <w:pPr>
              <w:jc w:val="center"/>
              <w:rPr>
                <w:rFonts w:hint="default"/>
                <w:color w:val="auto"/>
                <w:vertAlign w:val="baseline"/>
                <w:lang w:val="en-US" w:eastAsia="zh-CN"/>
              </w:rPr>
            </w:pPr>
          </w:p>
        </w:tc>
        <w:tc>
          <w:tcPr>
            <w:tcW w:w="1219" w:type="dxa"/>
          </w:tcPr>
          <w:p>
            <w:pPr>
              <w:jc w:val="center"/>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626" w:type="dxa"/>
          </w:tcPr>
          <w:p>
            <w:pPr>
              <w:jc w:val="center"/>
              <w:rPr>
                <w:rFonts w:hint="default"/>
                <w:color w:val="auto"/>
                <w:vertAlign w:val="baseline"/>
                <w:lang w:val="en-US" w:eastAsia="zh-CN"/>
              </w:rPr>
            </w:pPr>
          </w:p>
        </w:tc>
        <w:tc>
          <w:tcPr>
            <w:tcW w:w="3078" w:type="dxa"/>
          </w:tcPr>
          <w:p>
            <w:pPr>
              <w:jc w:val="center"/>
              <w:rPr>
                <w:rFonts w:hint="default"/>
                <w:color w:val="auto"/>
                <w:vertAlign w:val="baseline"/>
                <w:lang w:val="en-US" w:eastAsia="zh-CN"/>
              </w:rPr>
            </w:pPr>
          </w:p>
        </w:tc>
        <w:tc>
          <w:tcPr>
            <w:tcW w:w="1078" w:type="dxa"/>
          </w:tcPr>
          <w:p>
            <w:pPr>
              <w:jc w:val="center"/>
              <w:rPr>
                <w:rFonts w:hint="default"/>
                <w:color w:val="auto"/>
                <w:vertAlign w:val="baseline"/>
                <w:lang w:val="en-US" w:eastAsia="zh-CN"/>
              </w:rPr>
            </w:pPr>
          </w:p>
        </w:tc>
        <w:tc>
          <w:tcPr>
            <w:tcW w:w="1739" w:type="dxa"/>
          </w:tcPr>
          <w:p>
            <w:pPr>
              <w:jc w:val="center"/>
              <w:rPr>
                <w:rFonts w:hint="default"/>
                <w:color w:val="auto"/>
                <w:vertAlign w:val="baseline"/>
                <w:lang w:val="en-US" w:eastAsia="zh-CN"/>
              </w:rPr>
            </w:pPr>
          </w:p>
        </w:tc>
        <w:tc>
          <w:tcPr>
            <w:tcW w:w="782" w:type="dxa"/>
          </w:tcPr>
          <w:p>
            <w:pPr>
              <w:jc w:val="center"/>
              <w:rPr>
                <w:rFonts w:hint="default"/>
                <w:color w:val="auto"/>
                <w:vertAlign w:val="baseline"/>
                <w:lang w:val="en-US" w:eastAsia="zh-CN"/>
              </w:rPr>
            </w:pPr>
          </w:p>
        </w:tc>
        <w:tc>
          <w:tcPr>
            <w:tcW w:w="1219" w:type="dxa"/>
          </w:tcPr>
          <w:p>
            <w:pPr>
              <w:jc w:val="center"/>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626" w:type="dxa"/>
          </w:tcPr>
          <w:p>
            <w:pPr>
              <w:jc w:val="center"/>
              <w:rPr>
                <w:rFonts w:hint="default"/>
                <w:color w:val="auto"/>
                <w:vertAlign w:val="baseline"/>
                <w:lang w:val="en-US" w:eastAsia="zh-CN"/>
              </w:rPr>
            </w:pPr>
          </w:p>
        </w:tc>
        <w:tc>
          <w:tcPr>
            <w:tcW w:w="3078" w:type="dxa"/>
          </w:tcPr>
          <w:p>
            <w:pPr>
              <w:jc w:val="center"/>
              <w:rPr>
                <w:rFonts w:hint="default"/>
                <w:color w:val="auto"/>
                <w:vertAlign w:val="baseline"/>
                <w:lang w:val="en-US" w:eastAsia="zh-CN"/>
              </w:rPr>
            </w:pPr>
          </w:p>
        </w:tc>
        <w:tc>
          <w:tcPr>
            <w:tcW w:w="1078" w:type="dxa"/>
          </w:tcPr>
          <w:p>
            <w:pPr>
              <w:jc w:val="center"/>
              <w:rPr>
                <w:rFonts w:hint="default"/>
                <w:color w:val="auto"/>
                <w:vertAlign w:val="baseline"/>
                <w:lang w:val="en-US" w:eastAsia="zh-CN"/>
              </w:rPr>
            </w:pPr>
          </w:p>
        </w:tc>
        <w:tc>
          <w:tcPr>
            <w:tcW w:w="1739" w:type="dxa"/>
          </w:tcPr>
          <w:p>
            <w:pPr>
              <w:jc w:val="center"/>
              <w:rPr>
                <w:rFonts w:hint="default"/>
                <w:color w:val="auto"/>
                <w:vertAlign w:val="baseline"/>
                <w:lang w:val="en-US" w:eastAsia="zh-CN"/>
              </w:rPr>
            </w:pPr>
          </w:p>
        </w:tc>
        <w:tc>
          <w:tcPr>
            <w:tcW w:w="782" w:type="dxa"/>
          </w:tcPr>
          <w:p>
            <w:pPr>
              <w:jc w:val="center"/>
              <w:rPr>
                <w:rFonts w:hint="default"/>
                <w:color w:val="auto"/>
                <w:vertAlign w:val="baseline"/>
                <w:lang w:val="en-US" w:eastAsia="zh-CN"/>
              </w:rPr>
            </w:pPr>
          </w:p>
        </w:tc>
        <w:tc>
          <w:tcPr>
            <w:tcW w:w="1219" w:type="dxa"/>
          </w:tcPr>
          <w:p>
            <w:pPr>
              <w:jc w:val="center"/>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626" w:type="dxa"/>
          </w:tcPr>
          <w:p>
            <w:pPr>
              <w:jc w:val="center"/>
              <w:rPr>
                <w:rFonts w:hint="default"/>
                <w:color w:val="auto"/>
                <w:vertAlign w:val="baseline"/>
                <w:lang w:val="en-US" w:eastAsia="zh-CN"/>
              </w:rPr>
            </w:pPr>
          </w:p>
        </w:tc>
        <w:tc>
          <w:tcPr>
            <w:tcW w:w="3078" w:type="dxa"/>
          </w:tcPr>
          <w:p>
            <w:pPr>
              <w:jc w:val="center"/>
              <w:rPr>
                <w:rFonts w:hint="default"/>
                <w:color w:val="auto"/>
                <w:vertAlign w:val="baseline"/>
                <w:lang w:val="en-US" w:eastAsia="zh-CN"/>
              </w:rPr>
            </w:pPr>
          </w:p>
        </w:tc>
        <w:tc>
          <w:tcPr>
            <w:tcW w:w="1078" w:type="dxa"/>
          </w:tcPr>
          <w:p>
            <w:pPr>
              <w:jc w:val="center"/>
              <w:rPr>
                <w:rFonts w:hint="default"/>
                <w:color w:val="auto"/>
                <w:vertAlign w:val="baseline"/>
                <w:lang w:val="en-US" w:eastAsia="zh-CN"/>
              </w:rPr>
            </w:pPr>
          </w:p>
        </w:tc>
        <w:tc>
          <w:tcPr>
            <w:tcW w:w="1739" w:type="dxa"/>
          </w:tcPr>
          <w:p>
            <w:pPr>
              <w:jc w:val="center"/>
              <w:rPr>
                <w:rFonts w:hint="default"/>
                <w:color w:val="auto"/>
                <w:vertAlign w:val="baseline"/>
                <w:lang w:val="en-US" w:eastAsia="zh-CN"/>
              </w:rPr>
            </w:pPr>
          </w:p>
        </w:tc>
        <w:tc>
          <w:tcPr>
            <w:tcW w:w="782" w:type="dxa"/>
          </w:tcPr>
          <w:p>
            <w:pPr>
              <w:jc w:val="center"/>
              <w:rPr>
                <w:rFonts w:hint="default"/>
                <w:color w:val="auto"/>
                <w:vertAlign w:val="baseline"/>
                <w:lang w:val="en-US" w:eastAsia="zh-CN"/>
              </w:rPr>
            </w:pPr>
          </w:p>
        </w:tc>
        <w:tc>
          <w:tcPr>
            <w:tcW w:w="1219" w:type="dxa"/>
          </w:tcPr>
          <w:p>
            <w:pPr>
              <w:jc w:val="center"/>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626" w:type="dxa"/>
          </w:tcPr>
          <w:p>
            <w:pPr>
              <w:jc w:val="center"/>
              <w:rPr>
                <w:rFonts w:hint="default"/>
                <w:color w:val="auto"/>
                <w:vertAlign w:val="baseline"/>
                <w:lang w:val="en-US" w:eastAsia="zh-CN"/>
              </w:rPr>
            </w:pPr>
          </w:p>
        </w:tc>
        <w:tc>
          <w:tcPr>
            <w:tcW w:w="3078" w:type="dxa"/>
          </w:tcPr>
          <w:p>
            <w:pPr>
              <w:jc w:val="center"/>
              <w:rPr>
                <w:rFonts w:hint="default"/>
                <w:color w:val="auto"/>
                <w:vertAlign w:val="baseline"/>
                <w:lang w:val="en-US" w:eastAsia="zh-CN"/>
              </w:rPr>
            </w:pPr>
          </w:p>
        </w:tc>
        <w:tc>
          <w:tcPr>
            <w:tcW w:w="1078" w:type="dxa"/>
          </w:tcPr>
          <w:p>
            <w:pPr>
              <w:jc w:val="center"/>
              <w:rPr>
                <w:rFonts w:hint="default"/>
                <w:color w:val="auto"/>
                <w:vertAlign w:val="baseline"/>
                <w:lang w:val="en-US" w:eastAsia="zh-CN"/>
              </w:rPr>
            </w:pPr>
          </w:p>
        </w:tc>
        <w:tc>
          <w:tcPr>
            <w:tcW w:w="1739" w:type="dxa"/>
          </w:tcPr>
          <w:p>
            <w:pPr>
              <w:jc w:val="center"/>
              <w:rPr>
                <w:rFonts w:hint="default"/>
                <w:color w:val="auto"/>
                <w:vertAlign w:val="baseline"/>
                <w:lang w:val="en-US" w:eastAsia="zh-CN"/>
              </w:rPr>
            </w:pPr>
          </w:p>
        </w:tc>
        <w:tc>
          <w:tcPr>
            <w:tcW w:w="782" w:type="dxa"/>
          </w:tcPr>
          <w:p>
            <w:pPr>
              <w:jc w:val="center"/>
              <w:rPr>
                <w:rFonts w:hint="default"/>
                <w:color w:val="auto"/>
                <w:vertAlign w:val="baseline"/>
                <w:lang w:val="en-US" w:eastAsia="zh-CN"/>
              </w:rPr>
            </w:pPr>
          </w:p>
        </w:tc>
        <w:tc>
          <w:tcPr>
            <w:tcW w:w="1219" w:type="dxa"/>
          </w:tcPr>
          <w:p>
            <w:pPr>
              <w:jc w:val="center"/>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626" w:type="dxa"/>
          </w:tcPr>
          <w:p>
            <w:pPr>
              <w:jc w:val="center"/>
              <w:rPr>
                <w:rFonts w:hint="default"/>
                <w:color w:val="auto"/>
                <w:vertAlign w:val="baseline"/>
                <w:lang w:val="en-US" w:eastAsia="zh-CN"/>
              </w:rPr>
            </w:pPr>
          </w:p>
        </w:tc>
        <w:tc>
          <w:tcPr>
            <w:tcW w:w="3078" w:type="dxa"/>
          </w:tcPr>
          <w:p>
            <w:pPr>
              <w:jc w:val="center"/>
              <w:rPr>
                <w:rFonts w:hint="default"/>
                <w:color w:val="auto"/>
                <w:vertAlign w:val="baseline"/>
                <w:lang w:val="en-US" w:eastAsia="zh-CN"/>
              </w:rPr>
            </w:pPr>
          </w:p>
        </w:tc>
        <w:tc>
          <w:tcPr>
            <w:tcW w:w="1078" w:type="dxa"/>
          </w:tcPr>
          <w:p>
            <w:pPr>
              <w:jc w:val="center"/>
              <w:rPr>
                <w:rFonts w:hint="default"/>
                <w:color w:val="auto"/>
                <w:vertAlign w:val="baseline"/>
                <w:lang w:val="en-US" w:eastAsia="zh-CN"/>
              </w:rPr>
            </w:pPr>
          </w:p>
        </w:tc>
        <w:tc>
          <w:tcPr>
            <w:tcW w:w="1739" w:type="dxa"/>
          </w:tcPr>
          <w:p>
            <w:pPr>
              <w:jc w:val="center"/>
              <w:rPr>
                <w:rFonts w:hint="default"/>
                <w:color w:val="auto"/>
                <w:vertAlign w:val="baseline"/>
                <w:lang w:val="en-US" w:eastAsia="zh-CN"/>
              </w:rPr>
            </w:pPr>
          </w:p>
        </w:tc>
        <w:tc>
          <w:tcPr>
            <w:tcW w:w="782" w:type="dxa"/>
          </w:tcPr>
          <w:p>
            <w:pPr>
              <w:jc w:val="center"/>
              <w:rPr>
                <w:rFonts w:hint="default"/>
                <w:color w:val="auto"/>
                <w:vertAlign w:val="baseline"/>
                <w:lang w:val="en-US" w:eastAsia="zh-CN"/>
              </w:rPr>
            </w:pPr>
          </w:p>
        </w:tc>
        <w:tc>
          <w:tcPr>
            <w:tcW w:w="1219" w:type="dxa"/>
          </w:tcPr>
          <w:p>
            <w:pPr>
              <w:jc w:val="center"/>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626" w:type="dxa"/>
          </w:tcPr>
          <w:p>
            <w:pPr>
              <w:jc w:val="center"/>
              <w:rPr>
                <w:rFonts w:hint="default"/>
                <w:color w:val="auto"/>
                <w:vertAlign w:val="baseline"/>
                <w:lang w:val="en-US" w:eastAsia="zh-CN"/>
              </w:rPr>
            </w:pPr>
          </w:p>
        </w:tc>
        <w:tc>
          <w:tcPr>
            <w:tcW w:w="3078" w:type="dxa"/>
          </w:tcPr>
          <w:p>
            <w:pPr>
              <w:jc w:val="center"/>
              <w:rPr>
                <w:rFonts w:hint="default"/>
                <w:color w:val="auto"/>
                <w:vertAlign w:val="baseline"/>
                <w:lang w:val="en-US" w:eastAsia="zh-CN"/>
              </w:rPr>
            </w:pPr>
          </w:p>
        </w:tc>
        <w:tc>
          <w:tcPr>
            <w:tcW w:w="1078" w:type="dxa"/>
          </w:tcPr>
          <w:p>
            <w:pPr>
              <w:jc w:val="center"/>
              <w:rPr>
                <w:rFonts w:hint="default"/>
                <w:color w:val="auto"/>
                <w:vertAlign w:val="baseline"/>
                <w:lang w:val="en-US" w:eastAsia="zh-CN"/>
              </w:rPr>
            </w:pPr>
          </w:p>
        </w:tc>
        <w:tc>
          <w:tcPr>
            <w:tcW w:w="1739" w:type="dxa"/>
          </w:tcPr>
          <w:p>
            <w:pPr>
              <w:jc w:val="center"/>
              <w:rPr>
                <w:rFonts w:hint="default"/>
                <w:color w:val="auto"/>
                <w:vertAlign w:val="baseline"/>
                <w:lang w:val="en-US" w:eastAsia="zh-CN"/>
              </w:rPr>
            </w:pPr>
          </w:p>
        </w:tc>
        <w:tc>
          <w:tcPr>
            <w:tcW w:w="782" w:type="dxa"/>
          </w:tcPr>
          <w:p>
            <w:pPr>
              <w:jc w:val="center"/>
              <w:rPr>
                <w:rFonts w:hint="default"/>
                <w:color w:val="auto"/>
                <w:vertAlign w:val="baseline"/>
                <w:lang w:val="en-US" w:eastAsia="zh-CN"/>
              </w:rPr>
            </w:pPr>
          </w:p>
        </w:tc>
        <w:tc>
          <w:tcPr>
            <w:tcW w:w="1219" w:type="dxa"/>
          </w:tcPr>
          <w:p>
            <w:pPr>
              <w:jc w:val="center"/>
              <w:rPr>
                <w:rFonts w:hint="default"/>
                <w:color w:val="auto"/>
                <w:vertAlign w:val="baseline"/>
                <w:lang w:val="en-US" w:eastAsia="zh-CN"/>
              </w:rPr>
            </w:pPr>
          </w:p>
        </w:tc>
      </w:tr>
    </w:tbl>
    <w:p>
      <w:pPr>
        <w:jc w:val="center"/>
        <w:rPr>
          <w:rFonts w:hint="default"/>
          <w:color w:val="auto"/>
          <w:lang w:val="en-US" w:eastAsia="zh-CN"/>
        </w:rPr>
      </w:pPr>
    </w:p>
    <w:p>
      <w:pPr>
        <w:jc w:val="both"/>
        <w:rPr>
          <w:rFonts w:hint="eastAsia"/>
          <w:color w:val="auto"/>
          <w:lang w:val="en-US" w:eastAsia="zh-CN"/>
        </w:rPr>
      </w:pPr>
      <w:r>
        <w:rPr>
          <w:rFonts w:hint="eastAsia"/>
          <w:color w:val="auto"/>
          <w:lang w:val="en-US" w:eastAsia="zh-CN"/>
        </w:rPr>
        <w:t>采购人代表：_________　　　                                   记录人：_________</w:t>
      </w:r>
    </w:p>
    <w:p>
      <w:pPr>
        <w:jc w:val="both"/>
        <w:rPr>
          <w:rFonts w:hint="eastAsia"/>
          <w:color w:val="auto"/>
          <w:lang w:val="en-US" w:eastAsia="zh-CN"/>
        </w:rPr>
      </w:pPr>
    </w:p>
    <w:p>
      <w:pPr>
        <w:jc w:val="both"/>
        <w:rPr>
          <w:rFonts w:hint="eastAsia"/>
          <w:color w:val="auto"/>
          <w:lang w:val="en-US" w:eastAsia="zh-CN"/>
        </w:rPr>
      </w:pPr>
    </w:p>
    <w:p>
      <w:pPr>
        <w:spacing w:line="360" w:lineRule="auto"/>
        <w:jc w:val="right"/>
        <w:rPr>
          <w:rFonts w:hint="eastAsia"/>
          <w:color w:val="auto"/>
          <w:lang w:val="en-US" w:eastAsia="zh-CN"/>
        </w:rPr>
      </w:pPr>
      <w:r>
        <w:rPr>
          <w:rFonts w:hint="eastAsia" w:asciiTheme="majorEastAsia" w:hAnsiTheme="majorEastAsia" w:eastAsiaTheme="majorEastAsia" w:cstheme="majorEastAsia"/>
          <w:b w:val="0"/>
          <w:bCs w:val="0"/>
          <w:color w:val="auto"/>
          <w:sz w:val="21"/>
          <w:szCs w:val="24"/>
          <w:lang w:val="en-US" w:eastAsia="zh-CN"/>
        </w:rPr>
        <w:t>______</w:t>
      </w:r>
      <w:r>
        <w:rPr>
          <w:rFonts w:hint="default" w:asciiTheme="majorEastAsia" w:hAnsiTheme="majorEastAsia" w:eastAsiaTheme="majorEastAsia" w:cstheme="majorEastAsia"/>
          <w:b w:val="0"/>
          <w:bCs w:val="0"/>
          <w:color w:val="auto"/>
          <w:sz w:val="21"/>
          <w:szCs w:val="24"/>
          <w:lang w:val="en-US" w:eastAsia="zh-CN"/>
        </w:rPr>
        <w:t>年</w:t>
      </w:r>
      <w:r>
        <w:rPr>
          <w:rFonts w:hint="eastAsia" w:asciiTheme="majorEastAsia" w:hAnsiTheme="majorEastAsia" w:eastAsiaTheme="majorEastAsia" w:cstheme="majorEastAsia"/>
          <w:b w:val="0"/>
          <w:bCs w:val="0"/>
          <w:color w:val="auto"/>
          <w:sz w:val="21"/>
          <w:szCs w:val="24"/>
          <w:lang w:val="en-US" w:eastAsia="zh-CN"/>
        </w:rPr>
        <w:t>______</w:t>
      </w:r>
      <w:r>
        <w:rPr>
          <w:rFonts w:hint="default" w:asciiTheme="majorEastAsia" w:hAnsiTheme="majorEastAsia" w:eastAsiaTheme="majorEastAsia" w:cstheme="majorEastAsia"/>
          <w:b w:val="0"/>
          <w:bCs w:val="0"/>
          <w:color w:val="auto"/>
          <w:sz w:val="21"/>
          <w:szCs w:val="24"/>
          <w:lang w:val="en-US" w:eastAsia="zh-CN"/>
        </w:rPr>
        <w:t>月</w:t>
      </w:r>
      <w:r>
        <w:rPr>
          <w:rFonts w:hint="eastAsia" w:asciiTheme="majorEastAsia" w:hAnsiTheme="majorEastAsia" w:eastAsiaTheme="majorEastAsia" w:cstheme="majorEastAsia"/>
          <w:b w:val="0"/>
          <w:bCs w:val="0"/>
          <w:color w:val="auto"/>
          <w:sz w:val="21"/>
          <w:szCs w:val="24"/>
          <w:lang w:val="en-US" w:eastAsia="zh-CN"/>
        </w:rPr>
        <w:t>______</w:t>
      </w:r>
      <w:r>
        <w:rPr>
          <w:rFonts w:hint="default" w:asciiTheme="majorEastAsia" w:hAnsiTheme="majorEastAsia" w:eastAsiaTheme="majorEastAsia" w:cstheme="majorEastAsia"/>
          <w:b w:val="0"/>
          <w:bCs w:val="0"/>
          <w:color w:val="auto"/>
          <w:sz w:val="21"/>
          <w:szCs w:val="24"/>
          <w:lang w:val="en-US" w:eastAsia="zh-CN"/>
        </w:rPr>
        <w:t>日</w:t>
      </w:r>
    </w:p>
    <w:p>
      <w:pPr>
        <w:pStyle w:val="5"/>
        <w:bidi w:val="0"/>
        <w:spacing w:line="240" w:lineRule="auto"/>
        <w:jc w:val="center"/>
        <w:rPr>
          <w:rFonts w:hint="eastAsia"/>
          <w:color w:val="auto"/>
          <w:lang w:val="en-US" w:eastAsia="zh-CN"/>
        </w:rPr>
      </w:pPr>
    </w:p>
    <w:p>
      <w:pPr>
        <w:pStyle w:val="5"/>
        <w:bidi w:val="0"/>
        <w:spacing w:line="240" w:lineRule="auto"/>
        <w:jc w:val="center"/>
        <w:rPr>
          <w:rFonts w:hint="eastAsia"/>
          <w:color w:val="auto"/>
          <w:lang w:val="en-US" w:eastAsia="zh-CN"/>
        </w:rPr>
      </w:pPr>
    </w:p>
    <w:p>
      <w:pPr>
        <w:pStyle w:val="5"/>
        <w:bidi w:val="0"/>
        <w:spacing w:line="240" w:lineRule="auto"/>
        <w:jc w:val="center"/>
        <w:rPr>
          <w:rFonts w:hint="eastAsia"/>
          <w:color w:val="auto"/>
          <w:lang w:val="en-US" w:eastAsia="zh-CN"/>
        </w:rPr>
      </w:pPr>
    </w:p>
    <w:p>
      <w:pPr>
        <w:pStyle w:val="5"/>
        <w:bidi w:val="0"/>
        <w:spacing w:line="240" w:lineRule="auto"/>
        <w:jc w:val="center"/>
        <w:rPr>
          <w:rFonts w:hint="eastAsia"/>
          <w:color w:val="auto"/>
          <w:lang w:val="en-US" w:eastAsia="zh-CN"/>
        </w:rPr>
      </w:pPr>
    </w:p>
    <w:p>
      <w:pPr>
        <w:pStyle w:val="5"/>
        <w:bidi w:val="0"/>
        <w:spacing w:line="240" w:lineRule="auto"/>
        <w:jc w:val="center"/>
        <w:rPr>
          <w:rFonts w:hint="eastAsia"/>
          <w:color w:val="auto"/>
          <w:lang w:val="en-US" w:eastAsia="zh-CN"/>
        </w:rPr>
      </w:pPr>
    </w:p>
    <w:p>
      <w:pPr>
        <w:pStyle w:val="5"/>
        <w:bidi w:val="0"/>
        <w:spacing w:line="240" w:lineRule="auto"/>
        <w:jc w:val="center"/>
        <w:rPr>
          <w:rFonts w:hint="eastAsia"/>
          <w:color w:val="auto"/>
          <w:lang w:val="en-US" w:eastAsia="zh-CN"/>
        </w:rPr>
      </w:pPr>
    </w:p>
    <w:p>
      <w:pPr>
        <w:pStyle w:val="5"/>
        <w:bidi w:val="0"/>
        <w:spacing w:line="240" w:lineRule="auto"/>
        <w:jc w:val="center"/>
        <w:rPr>
          <w:rFonts w:hint="eastAsia"/>
          <w:color w:val="auto"/>
          <w:lang w:val="en-US" w:eastAsia="zh-CN"/>
        </w:rPr>
      </w:pPr>
    </w:p>
    <w:p>
      <w:pPr>
        <w:pStyle w:val="5"/>
        <w:bidi w:val="0"/>
        <w:spacing w:line="240" w:lineRule="auto"/>
        <w:jc w:val="center"/>
        <w:rPr>
          <w:rFonts w:hint="eastAsia"/>
          <w:color w:val="auto"/>
          <w:lang w:val="en-US" w:eastAsia="zh-CN"/>
        </w:rPr>
      </w:pPr>
    </w:p>
    <w:p>
      <w:pPr>
        <w:pStyle w:val="5"/>
        <w:bidi w:val="0"/>
        <w:spacing w:line="240" w:lineRule="auto"/>
        <w:jc w:val="center"/>
        <w:rPr>
          <w:rFonts w:hint="eastAsia"/>
          <w:color w:val="auto"/>
          <w:lang w:val="en-US" w:eastAsia="zh-CN"/>
        </w:rPr>
      </w:pPr>
    </w:p>
    <w:p>
      <w:pPr>
        <w:pStyle w:val="5"/>
        <w:bidi w:val="0"/>
        <w:spacing w:line="240" w:lineRule="auto"/>
        <w:jc w:val="center"/>
        <w:rPr>
          <w:rFonts w:hint="eastAsia"/>
          <w:color w:val="auto"/>
          <w:lang w:val="en-US" w:eastAsia="zh-CN"/>
        </w:rPr>
      </w:pPr>
    </w:p>
    <w:p>
      <w:pPr>
        <w:pStyle w:val="5"/>
        <w:bidi w:val="0"/>
        <w:spacing w:line="240" w:lineRule="auto"/>
        <w:jc w:val="center"/>
        <w:rPr>
          <w:rFonts w:hint="eastAsia"/>
          <w:color w:val="auto"/>
          <w:lang w:val="en-US" w:eastAsia="zh-CN"/>
        </w:rPr>
      </w:pPr>
    </w:p>
    <w:p>
      <w:pPr>
        <w:pStyle w:val="5"/>
        <w:bidi w:val="0"/>
        <w:spacing w:line="240" w:lineRule="auto"/>
        <w:jc w:val="center"/>
        <w:rPr>
          <w:rFonts w:hint="eastAsia"/>
          <w:color w:val="auto"/>
          <w:lang w:val="en-US" w:eastAsia="zh-CN"/>
        </w:rPr>
      </w:pPr>
    </w:p>
    <w:p>
      <w:pPr>
        <w:pStyle w:val="5"/>
        <w:bidi w:val="0"/>
        <w:spacing w:line="240" w:lineRule="auto"/>
        <w:jc w:val="center"/>
        <w:rPr>
          <w:rFonts w:hint="eastAsia"/>
          <w:color w:val="auto"/>
          <w:lang w:val="en-US" w:eastAsia="zh-CN"/>
        </w:rPr>
      </w:pPr>
    </w:p>
    <w:p>
      <w:pPr>
        <w:pStyle w:val="5"/>
        <w:bidi w:val="0"/>
        <w:spacing w:line="240" w:lineRule="auto"/>
        <w:jc w:val="center"/>
        <w:rPr>
          <w:rFonts w:hint="eastAsia"/>
          <w:color w:val="auto"/>
          <w:lang w:val="en-US" w:eastAsia="zh-CN"/>
        </w:rPr>
      </w:pPr>
    </w:p>
    <w:p>
      <w:pPr>
        <w:pStyle w:val="5"/>
        <w:bidi w:val="0"/>
        <w:spacing w:line="240" w:lineRule="auto"/>
        <w:jc w:val="center"/>
        <w:rPr>
          <w:rFonts w:hint="eastAsia"/>
          <w:color w:val="auto"/>
          <w:lang w:val="en-US" w:eastAsia="zh-CN"/>
        </w:rPr>
      </w:pPr>
    </w:p>
    <w:p>
      <w:pPr>
        <w:pStyle w:val="5"/>
        <w:bidi w:val="0"/>
        <w:spacing w:line="240" w:lineRule="auto"/>
        <w:jc w:val="center"/>
        <w:rPr>
          <w:rFonts w:hint="eastAsia"/>
          <w:color w:val="auto"/>
          <w:lang w:val="en-US" w:eastAsia="zh-CN"/>
        </w:rPr>
      </w:pPr>
    </w:p>
    <w:p>
      <w:pPr>
        <w:pStyle w:val="5"/>
        <w:bidi w:val="0"/>
        <w:spacing w:line="240" w:lineRule="auto"/>
        <w:jc w:val="center"/>
        <w:rPr>
          <w:rFonts w:hint="eastAsia"/>
          <w:color w:val="auto"/>
          <w:lang w:val="en-US" w:eastAsia="zh-CN"/>
        </w:rPr>
      </w:pPr>
      <w:r>
        <w:rPr>
          <w:rFonts w:hint="eastAsia"/>
          <w:color w:val="auto"/>
          <w:lang w:val="en-US" w:eastAsia="zh-CN"/>
        </w:rPr>
        <w:t>问题澄清通知</w:t>
      </w:r>
    </w:p>
    <w:p>
      <w:pPr>
        <w:spacing w:line="240" w:lineRule="auto"/>
        <w:jc w:val="center"/>
        <w:rPr>
          <w:rFonts w:hint="eastAsia"/>
          <w:color w:val="auto"/>
          <w:lang w:val="en-US" w:eastAsia="zh-CN"/>
        </w:rPr>
      </w:pPr>
      <w:r>
        <w:rPr>
          <w:rFonts w:hint="eastAsia"/>
          <w:color w:val="auto"/>
          <w:lang w:val="en-US" w:eastAsia="zh-CN"/>
        </w:rPr>
        <w:t>（编号：</w:t>
      </w:r>
      <w:r>
        <w:rPr>
          <w:rFonts w:hint="eastAsia" w:asciiTheme="majorEastAsia" w:hAnsiTheme="majorEastAsia" w:eastAsiaTheme="majorEastAsia" w:cstheme="majorEastAsia"/>
          <w:b w:val="0"/>
          <w:bCs w:val="0"/>
          <w:color w:val="auto"/>
          <w:sz w:val="21"/>
          <w:szCs w:val="24"/>
          <w:lang w:val="en-US" w:eastAsia="zh-CN"/>
        </w:rPr>
        <w:t>__________________</w:t>
      </w:r>
      <w:r>
        <w:rPr>
          <w:rFonts w:hint="eastAsia"/>
          <w:color w:val="auto"/>
          <w:lang w:val="en-US" w:eastAsia="zh-CN"/>
        </w:rPr>
        <w:t>）</w:t>
      </w:r>
    </w:p>
    <w:p>
      <w:pPr>
        <w:spacing w:line="240" w:lineRule="auto"/>
        <w:jc w:val="center"/>
        <w:rPr>
          <w:rFonts w:hint="eastAsia" w:asciiTheme="majorEastAsia" w:hAnsiTheme="majorEastAsia" w:eastAsiaTheme="majorEastAsia" w:cstheme="majorEastAsia"/>
          <w:b w:val="0"/>
          <w:bCs w:val="0"/>
          <w:color w:val="auto"/>
          <w:sz w:val="21"/>
          <w:szCs w:val="24"/>
          <w:lang w:val="en-US" w:eastAsia="zh-CN"/>
        </w:rPr>
      </w:pPr>
    </w:p>
    <w:p>
      <w:pPr>
        <w:spacing w:line="240" w:lineRule="auto"/>
        <w:jc w:val="center"/>
        <w:rPr>
          <w:rFonts w:hint="eastAsia" w:asciiTheme="majorEastAsia" w:hAnsiTheme="majorEastAsia" w:eastAsiaTheme="majorEastAsia" w:cstheme="majorEastAsia"/>
          <w:b w:val="0"/>
          <w:bCs w:val="0"/>
          <w:color w:val="auto"/>
          <w:sz w:val="21"/>
          <w:szCs w:val="24"/>
          <w:lang w:val="en-US" w:eastAsia="zh-CN"/>
        </w:rPr>
      </w:pPr>
    </w:p>
    <w:p>
      <w:pPr>
        <w:spacing w:line="240" w:lineRule="auto"/>
        <w:jc w:val="left"/>
        <w:rPr>
          <w:rFonts w:hint="eastAsia"/>
          <w:color w:val="auto"/>
          <w:lang w:val="en-US" w:eastAsia="zh-CN"/>
        </w:rPr>
      </w:pPr>
      <w:r>
        <w:rPr>
          <w:rFonts w:hint="eastAsia" w:asciiTheme="majorEastAsia" w:hAnsiTheme="majorEastAsia" w:eastAsiaTheme="majorEastAsia" w:cstheme="majorEastAsia"/>
          <w:b w:val="0"/>
          <w:bCs w:val="0"/>
          <w:color w:val="auto"/>
          <w:sz w:val="21"/>
          <w:szCs w:val="24"/>
          <w:lang w:val="en-US" w:eastAsia="zh-CN"/>
        </w:rPr>
        <w:t>________________________</w:t>
      </w:r>
      <w:r>
        <w:rPr>
          <w:rFonts w:hint="eastAsia"/>
          <w:color w:val="auto"/>
          <w:lang w:val="en-US" w:eastAsia="zh-CN"/>
        </w:rPr>
        <w:t>（供应商名称）：</w:t>
      </w:r>
    </w:p>
    <w:p>
      <w:pPr>
        <w:spacing w:line="240" w:lineRule="auto"/>
        <w:ind w:firstLine="420"/>
        <w:jc w:val="both"/>
        <w:rPr>
          <w:rFonts w:hint="eastAsia"/>
          <w:color w:val="auto"/>
          <w:lang w:val="en-US" w:eastAsia="zh-CN"/>
        </w:rPr>
      </w:pPr>
    </w:p>
    <w:p>
      <w:pPr>
        <w:spacing w:line="360" w:lineRule="auto"/>
        <w:ind w:firstLine="420"/>
        <w:jc w:val="both"/>
        <w:rPr>
          <w:rFonts w:hint="eastAsia"/>
          <w:color w:val="auto"/>
          <w:lang w:val="en-US" w:eastAsia="zh-CN"/>
        </w:rPr>
      </w:pPr>
      <w:r>
        <w:rPr>
          <w:rFonts w:hint="eastAsia"/>
          <w:color w:val="auto"/>
          <w:lang w:val="en-US" w:eastAsia="zh-CN"/>
        </w:rPr>
        <w:t>评审小组对你方的响应文件进行了仔细的审查，现需你方对下列问题以书面形式予以澄清、说明和补正：</w:t>
      </w:r>
    </w:p>
    <w:p>
      <w:pPr>
        <w:spacing w:line="360" w:lineRule="auto"/>
        <w:ind w:firstLine="420"/>
        <w:jc w:val="both"/>
        <w:rPr>
          <w:rFonts w:hint="default"/>
          <w:color w:val="auto"/>
          <w:lang w:val="en-US" w:eastAsia="zh-CN"/>
        </w:rPr>
      </w:pPr>
    </w:p>
    <w:p>
      <w:pPr>
        <w:spacing w:line="360" w:lineRule="auto"/>
        <w:ind w:firstLine="420"/>
        <w:jc w:val="both"/>
        <w:rPr>
          <w:rFonts w:hint="eastAsia"/>
          <w:color w:val="auto"/>
          <w:lang w:val="en-US" w:eastAsia="zh-CN"/>
        </w:rPr>
      </w:pPr>
      <w:r>
        <w:rPr>
          <w:rFonts w:hint="eastAsia"/>
          <w:color w:val="auto"/>
          <w:lang w:val="en-US" w:eastAsia="zh-CN"/>
        </w:rPr>
        <w:t>1.</w:t>
      </w:r>
    </w:p>
    <w:p>
      <w:pPr>
        <w:spacing w:line="360" w:lineRule="auto"/>
        <w:ind w:firstLine="420"/>
        <w:jc w:val="both"/>
        <w:rPr>
          <w:rFonts w:hint="eastAsia"/>
          <w:color w:val="auto"/>
          <w:lang w:val="en-US" w:eastAsia="zh-CN"/>
        </w:rPr>
      </w:pPr>
      <w:r>
        <w:rPr>
          <w:rFonts w:hint="eastAsia"/>
          <w:color w:val="auto"/>
          <w:lang w:val="en-US" w:eastAsia="zh-CN"/>
        </w:rPr>
        <w:t>2.</w:t>
      </w:r>
    </w:p>
    <w:p>
      <w:pPr>
        <w:spacing w:line="360" w:lineRule="auto"/>
        <w:ind w:firstLine="420"/>
        <w:jc w:val="both"/>
        <w:rPr>
          <w:rFonts w:hint="eastAsia"/>
          <w:color w:val="auto"/>
          <w:lang w:val="en-US" w:eastAsia="zh-CN"/>
        </w:rPr>
      </w:pPr>
      <w:r>
        <w:rPr>
          <w:rFonts w:hint="eastAsia"/>
          <w:color w:val="auto"/>
          <w:lang w:val="en-US" w:eastAsia="zh-CN"/>
        </w:rPr>
        <w:t>3.</w:t>
      </w:r>
    </w:p>
    <w:p>
      <w:pPr>
        <w:spacing w:line="360" w:lineRule="auto"/>
        <w:jc w:val="both"/>
        <w:rPr>
          <w:rFonts w:hint="eastAsia"/>
          <w:color w:val="auto"/>
          <w:lang w:val="en-US" w:eastAsia="zh-CN"/>
        </w:rPr>
      </w:pPr>
    </w:p>
    <w:p>
      <w:pPr>
        <w:spacing w:line="360" w:lineRule="auto"/>
        <w:ind w:firstLine="420"/>
        <w:jc w:val="both"/>
        <w:rPr>
          <w:rFonts w:hint="eastAsia"/>
          <w:color w:val="auto"/>
          <w:lang w:val="en-US" w:eastAsia="zh-CN"/>
        </w:rPr>
      </w:pPr>
      <w:r>
        <w:rPr>
          <w:rFonts w:hint="eastAsia"/>
          <w:color w:val="auto"/>
          <w:lang w:val="en-US" w:eastAsia="zh-CN"/>
        </w:rPr>
        <w:t>请将上述问题的澄清、说明和补正与</w:t>
      </w:r>
      <w:r>
        <w:rPr>
          <w:rFonts w:hint="eastAsia" w:asciiTheme="majorEastAsia" w:hAnsiTheme="majorEastAsia" w:eastAsiaTheme="majorEastAsia" w:cstheme="majorEastAsia"/>
          <w:b w:val="0"/>
          <w:bCs w:val="0"/>
          <w:color w:val="auto"/>
          <w:sz w:val="21"/>
          <w:szCs w:val="24"/>
          <w:lang w:val="en-US" w:eastAsia="zh-CN"/>
        </w:rPr>
        <w:t>______</w:t>
      </w:r>
      <w:r>
        <w:rPr>
          <w:rFonts w:hint="eastAsia"/>
          <w:color w:val="auto"/>
          <w:lang w:val="en-US" w:eastAsia="zh-CN"/>
        </w:rPr>
        <w:t>年</w:t>
      </w:r>
      <w:r>
        <w:rPr>
          <w:rFonts w:hint="eastAsia" w:asciiTheme="majorEastAsia" w:hAnsiTheme="majorEastAsia" w:eastAsiaTheme="majorEastAsia" w:cstheme="majorEastAsia"/>
          <w:b w:val="0"/>
          <w:bCs w:val="0"/>
          <w:color w:val="auto"/>
          <w:sz w:val="21"/>
          <w:szCs w:val="24"/>
          <w:lang w:val="en-US" w:eastAsia="zh-CN"/>
        </w:rPr>
        <w:t>______</w:t>
      </w:r>
      <w:r>
        <w:rPr>
          <w:rFonts w:hint="eastAsia"/>
          <w:color w:val="auto"/>
          <w:lang w:val="en-US" w:eastAsia="zh-CN"/>
        </w:rPr>
        <w:t>月</w:t>
      </w:r>
      <w:r>
        <w:rPr>
          <w:rFonts w:hint="eastAsia" w:asciiTheme="majorEastAsia" w:hAnsiTheme="majorEastAsia" w:eastAsiaTheme="majorEastAsia" w:cstheme="majorEastAsia"/>
          <w:b w:val="0"/>
          <w:bCs w:val="0"/>
          <w:color w:val="auto"/>
          <w:sz w:val="21"/>
          <w:szCs w:val="24"/>
          <w:lang w:val="en-US" w:eastAsia="zh-CN"/>
        </w:rPr>
        <w:t>______</w:t>
      </w:r>
      <w:r>
        <w:rPr>
          <w:rFonts w:hint="eastAsia"/>
          <w:color w:val="auto"/>
          <w:lang w:val="en-US" w:eastAsia="zh-CN"/>
        </w:rPr>
        <w:t>日</w:t>
      </w:r>
      <w:r>
        <w:rPr>
          <w:rFonts w:hint="eastAsia" w:asciiTheme="majorEastAsia" w:hAnsiTheme="majorEastAsia" w:eastAsiaTheme="majorEastAsia" w:cstheme="majorEastAsia"/>
          <w:b w:val="0"/>
          <w:bCs w:val="0"/>
          <w:color w:val="auto"/>
          <w:sz w:val="21"/>
          <w:szCs w:val="24"/>
          <w:lang w:val="en-US" w:eastAsia="zh-CN"/>
        </w:rPr>
        <w:t>______</w:t>
      </w:r>
      <w:r>
        <w:rPr>
          <w:rFonts w:hint="eastAsia"/>
          <w:color w:val="auto"/>
          <w:lang w:val="en-US" w:eastAsia="zh-CN"/>
        </w:rPr>
        <w:t>时前提交至</w:t>
      </w:r>
      <w:r>
        <w:rPr>
          <w:rFonts w:hint="eastAsia" w:asciiTheme="majorEastAsia" w:hAnsiTheme="majorEastAsia" w:eastAsiaTheme="majorEastAsia" w:cstheme="majorEastAsia"/>
          <w:b w:val="0"/>
          <w:bCs w:val="0"/>
          <w:color w:val="auto"/>
          <w:sz w:val="21"/>
          <w:szCs w:val="24"/>
          <w:lang w:val="en-US" w:eastAsia="zh-CN"/>
        </w:rPr>
        <w:t>_______________________</w:t>
      </w:r>
      <w:r>
        <w:rPr>
          <w:rFonts w:hint="eastAsia"/>
          <w:color w:val="auto"/>
          <w:lang w:val="en-US" w:eastAsia="zh-CN"/>
        </w:rPr>
        <w:t>（详细地址）或发电子邮件至</w:t>
      </w:r>
      <w:r>
        <w:rPr>
          <w:rFonts w:hint="eastAsia" w:asciiTheme="majorEastAsia" w:hAnsiTheme="majorEastAsia" w:eastAsiaTheme="majorEastAsia" w:cstheme="majorEastAsia"/>
          <w:b w:val="0"/>
          <w:bCs w:val="0"/>
          <w:color w:val="auto"/>
          <w:sz w:val="21"/>
          <w:szCs w:val="24"/>
          <w:lang w:val="en-US" w:eastAsia="zh-CN"/>
        </w:rPr>
        <w:t>_____________________</w:t>
      </w:r>
      <w:r>
        <w:rPr>
          <w:rFonts w:hint="eastAsia"/>
          <w:color w:val="auto"/>
          <w:lang w:val="en-US" w:eastAsia="zh-CN"/>
        </w:rPr>
        <w:t>（电子邮箱地址）。采用电子邮件方式的，应在</w:t>
      </w:r>
      <w:r>
        <w:rPr>
          <w:rFonts w:hint="eastAsia" w:asciiTheme="majorEastAsia" w:hAnsiTheme="majorEastAsia" w:eastAsiaTheme="majorEastAsia" w:cstheme="majorEastAsia"/>
          <w:b w:val="0"/>
          <w:bCs w:val="0"/>
          <w:color w:val="auto"/>
          <w:sz w:val="21"/>
          <w:szCs w:val="24"/>
          <w:lang w:val="en-US" w:eastAsia="zh-CN"/>
        </w:rPr>
        <w:t>______</w:t>
      </w:r>
      <w:r>
        <w:rPr>
          <w:rFonts w:hint="eastAsia"/>
          <w:color w:val="auto"/>
          <w:lang w:val="en-US" w:eastAsia="zh-CN"/>
        </w:rPr>
        <w:t>年</w:t>
      </w:r>
      <w:r>
        <w:rPr>
          <w:rFonts w:hint="eastAsia" w:asciiTheme="majorEastAsia" w:hAnsiTheme="majorEastAsia" w:eastAsiaTheme="majorEastAsia" w:cstheme="majorEastAsia"/>
          <w:b w:val="0"/>
          <w:bCs w:val="0"/>
          <w:color w:val="auto"/>
          <w:sz w:val="21"/>
          <w:szCs w:val="24"/>
          <w:lang w:val="en-US" w:eastAsia="zh-CN"/>
        </w:rPr>
        <w:t>______</w:t>
      </w:r>
      <w:r>
        <w:rPr>
          <w:rFonts w:hint="eastAsia"/>
          <w:color w:val="auto"/>
          <w:lang w:val="en-US" w:eastAsia="zh-CN"/>
        </w:rPr>
        <w:t>月</w:t>
      </w:r>
      <w:r>
        <w:rPr>
          <w:rFonts w:hint="eastAsia" w:asciiTheme="majorEastAsia" w:hAnsiTheme="majorEastAsia" w:eastAsiaTheme="majorEastAsia" w:cstheme="majorEastAsia"/>
          <w:b w:val="0"/>
          <w:bCs w:val="0"/>
          <w:color w:val="auto"/>
          <w:sz w:val="21"/>
          <w:szCs w:val="24"/>
          <w:lang w:val="en-US" w:eastAsia="zh-CN"/>
        </w:rPr>
        <w:t>______</w:t>
      </w:r>
      <w:r>
        <w:rPr>
          <w:rFonts w:hint="eastAsia"/>
          <w:color w:val="auto"/>
          <w:lang w:val="en-US" w:eastAsia="zh-CN"/>
        </w:rPr>
        <w:t>日</w:t>
      </w:r>
      <w:r>
        <w:rPr>
          <w:rFonts w:hint="eastAsia" w:asciiTheme="majorEastAsia" w:hAnsiTheme="majorEastAsia" w:eastAsiaTheme="majorEastAsia" w:cstheme="majorEastAsia"/>
          <w:b w:val="0"/>
          <w:bCs w:val="0"/>
          <w:color w:val="auto"/>
          <w:sz w:val="21"/>
          <w:szCs w:val="24"/>
          <w:lang w:val="en-US" w:eastAsia="zh-CN"/>
        </w:rPr>
        <w:t>______</w:t>
      </w:r>
      <w:r>
        <w:rPr>
          <w:rFonts w:hint="eastAsia"/>
          <w:color w:val="auto"/>
          <w:lang w:val="en-US" w:eastAsia="zh-CN"/>
        </w:rPr>
        <w:t>时前将原件递交至</w:t>
      </w:r>
      <w:r>
        <w:rPr>
          <w:rFonts w:hint="eastAsia" w:asciiTheme="majorEastAsia" w:hAnsiTheme="majorEastAsia" w:eastAsiaTheme="majorEastAsia" w:cstheme="majorEastAsia"/>
          <w:b w:val="0"/>
          <w:bCs w:val="0"/>
          <w:color w:val="auto"/>
          <w:sz w:val="21"/>
          <w:szCs w:val="24"/>
          <w:lang w:val="en-US" w:eastAsia="zh-CN"/>
        </w:rPr>
        <w:t>__________________________________________</w:t>
      </w:r>
      <w:r>
        <w:rPr>
          <w:rFonts w:hint="eastAsia"/>
          <w:color w:val="auto"/>
          <w:lang w:val="en-US" w:eastAsia="zh-CN"/>
        </w:rPr>
        <w:t>（详细地址）。</w:t>
      </w:r>
    </w:p>
    <w:p>
      <w:pPr>
        <w:spacing w:line="240" w:lineRule="auto"/>
        <w:ind w:firstLine="420"/>
        <w:jc w:val="both"/>
        <w:rPr>
          <w:rFonts w:hint="eastAsia"/>
          <w:color w:val="auto"/>
          <w:lang w:val="en-US" w:eastAsia="zh-CN"/>
        </w:rPr>
      </w:pPr>
    </w:p>
    <w:p>
      <w:pPr>
        <w:spacing w:line="240" w:lineRule="auto"/>
        <w:ind w:firstLine="420"/>
        <w:jc w:val="right"/>
        <w:rPr>
          <w:rFonts w:hint="eastAsia"/>
          <w:color w:val="auto"/>
          <w:lang w:val="en-US" w:eastAsia="zh-CN"/>
        </w:rPr>
      </w:pPr>
      <w:r>
        <w:rPr>
          <w:rFonts w:hint="eastAsia"/>
          <w:color w:val="auto"/>
          <w:lang w:val="en-US" w:eastAsia="zh-CN"/>
        </w:rPr>
        <w:t>采购人（或采购代理机构）：</w:t>
      </w:r>
      <w:r>
        <w:rPr>
          <w:rFonts w:hint="eastAsia" w:asciiTheme="majorEastAsia" w:hAnsiTheme="majorEastAsia" w:eastAsiaTheme="majorEastAsia" w:cstheme="majorEastAsia"/>
          <w:b w:val="0"/>
          <w:bCs w:val="0"/>
          <w:color w:val="auto"/>
          <w:sz w:val="21"/>
          <w:szCs w:val="24"/>
          <w:lang w:val="en-US" w:eastAsia="zh-CN"/>
        </w:rPr>
        <w:t>__________________</w:t>
      </w:r>
      <w:r>
        <w:rPr>
          <w:rFonts w:hint="eastAsia"/>
          <w:color w:val="auto"/>
          <w:lang w:val="en-US" w:eastAsia="zh-CN"/>
        </w:rPr>
        <w:t>（签字或盖单位章）</w:t>
      </w:r>
    </w:p>
    <w:p>
      <w:pPr>
        <w:spacing w:line="240" w:lineRule="auto"/>
        <w:ind w:firstLine="420"/>
        <w:jc w:val="right"/>
        <w:rPr>
          <w:rFonts w:hint="eastAsia"/>
          <w:color w:val="auto"/>
          <w:lang w:val="en-US" w:eastAsia="zh-CN"/>
        </w:rPr>
      </w:pPr>
    </w:p>
    <w:p>
      <w:pPr>
        <w:spacing w:line="240" w:lineRule="auto"/>
        <w:ind w:firstLine="420"/>
        <w:jc w:val="right"/>
        <w:rPr>
          <w:rFonts w:hint="eastAsia"/>
          <w:color w:val="auto"/>
          <w:lang w:val="en-US" w:eastAsia="zh-CN"/>
        </w:rPr>
      </w:pPr>
    </w:p>
    <w:p>
      <w:pPr>
        <w:spacing w:line="240" w:lineRule="auto"/>
        <w:jc w:val="right"/>
        <w:rPr>
          <w:rFonts w:hint="default"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1"/>
          <w:szCs w:val="24"/>
          <w:lang w:val="en-US" w:eastAsia="zh-CN"/>
        </w:rPr>
        <w:t>______</w:t>
      </w:r>
      <w:r>
        <w:rPr>
          <w:rFonts w:hint="default" w:asciiTheme="majorEastAsia" w:hAnsiTheme="majorEastAsia" w:eastAsiaTheme="majorEastAsia" w:cstheme="majorEastAsia"/>
          <w:b w:val="0"/>
          <w:bCs w:val="0"/>
          <w:color w:val="auto"/>
          <w:sz w:val="21"/>
          <w:szCs w:val="24"/>
          <w:lang w:val="en-US" w:eastAsia="zh-CN"/>
        </w:rPr>
        <w:t>年</w:t>
      </w:r>
      <w:r>
        <w:rPr>
          <w:rFonts w:hint="eastAsia" w:asciiTheme="majorEastAsia" w:hAnsiTheme="majorEastAsia" w:eastAsiaTheme="majorEastAsia" w:cstheme="majorEastAsia"/>
          <w:b w:val="0"/>
          <w:bCs w:val="0"/>
          <w:color w:val="auto"/>
          <w:sz w:val="21"/>
          <w:szCs w:val="24"/>
          <w:lang w:val="en-US" w:eastAsia="zh-CN"/>
        </w:rPr>
        <w:t>______</w:t>
      </w:r>
      <w:r>
        <w:rPr>
          <w:rFonts w:hint="default" w:asciiTheme="majorEastAsia" w:hAnsiTheme="majorEastAsia" w:eastAsiaTheme="majorEastAsia" w:cstheme="majorEastAsia"/>
          <w:b w:val="0"/>
          <w:bCs w:val="0"/>
          <w:color w:val="auto"/>
          <w:sz w:val="21"/>
          <w:szCs w:val="24"/>
          <w:lang w:val="en-US" w:eastAsia="zh-CN"/>
        </w:rPr>
        <w:t>月</w:t>
      </w:r>
      <w:r>
        <w:rPr>
          <w:rFonts w:hint="eastAsia" w:asciiTheme="majorEastAsia" w:hAnsiTheme="majorEastAsia" w:eastAsiaTheme="majorEastAsia" w:cstheme="majorEastAsia"/>
          <w:b w:val="0"/>
          <w:bCs w:val="0"/>
          <w:color w:val="auto"/>
          <w:sz w:val="21"/>
          <w:szCs w:val="24"/>
          <w:lang w:val="en-US" w:eastAsia="zh-CN"/>
        </w:rPr>
        <w:t>______</w:t>
      </w:r>
      <w:r>
        <w:rPr>
          <w:rFonts w:hint="default" w:asciiTheme="majorEastAsia" w:hAnsiTheme="majorEastAsia" w:eastAsiaTheme="majorEastAsia" w:cstheme="majorEastAsia"/>
          <w:b w:val="0"/>
          <w:bCs w:val="0"/>
          <w:color w:val="auto"/>
          <w:sz w:val="21"/>
          <w:szCs w:val="24"/>
          <w:lang w:val="en-US" w:eastAsia="zh-CN"/>
        </w:rPr>
        <w:t>日</w:t>
      </w: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pStyle w:val="5"/>
        <w:bidi w:val="0"/>
        <w:spacing w:line="240" w:lineRule="auto"/>
        <w:jc w:val="center"/>
        <w:rPr>
          <w:rFonts w:hint="eastAsia"/>
          <w:color w:val="auto"/>
          <w:lang w:val="en-US" w:eastAsia="zh-CN"/>
        </w:rPr>
      </w:pPr>
      <w:r>
        <w:rPr>
          <w:rFonts w:hint="eastAsia"/>
          <w:color w:val="auto"/>
          <w:lang w:val="en-US" w:eastAsia="zh-CN"/>
        </w:rPr>
        <w:t>问题的澄清</w:t>
      </w:r>
    </w:p>
    <w:p>
      <w:pPr>
        <w:spacing w:line="240" w:lineRule="auto"/>
        <w:jc w:val="center"/>
        <w:rPr>
          <w:rFonts w:hint="eastAsia"/>
          <w:color w:val="auto"/>
          <w:lang w:val="en-US" w:eastAsia="zh-CN"/>
        </w:rPr>
      </w:pPr>
      <w:r>
        <w:rPr>
          <w:rFonts w:hint="eastAsia"/>
          <w:color w:val="auto"/>
          <w:lang w:val="en-US" w:eastAsia="zh-CN"/>
        </w:rPr>
        <w:t>（编号：</w:t>
      </w:r>
      <w:r>
        <w:rPr>
          <w:rFonts w:hint="eastAsia" w:asciiTheme="majorEastAsia" w:hAnsiTheme="majorEastAsia" w:eastAsiaTheme="majorEastAsia" w:cstheme="majorEastAsia"/>
          <w:b w:val="0"/>
          <w:bCs w:val="0"/>
          <w:color w:val="auto"/>
          <w:sz w:val="21"/>
          <w:szCs w:val="24"/>
          <w:lang w:val="en-US" w:eastAsia="zh-CN"/>
        </w:rPr>
        <w:t>__________________</w:t>
      </w:r>
      <w:r>
        <w:rPr>
          <w:rFonts w:hint="eastAsia"/>
          <w:color w:val="auto"/>
          <w:lang w:val="en-US" w:eastAsia="zh-CN"/>
        </w:rPr>
        <w:t>）</w:t>
      </w:r>
    </w:p>
    <w:p>
      <w:pPr>
        <w:spacing w:line="240" w:lineRule="auto"/>
        <w:jc w:val="center"/>
        <w:rPr>
          <w:rFonts w:hint="eastAsia" w:asciiTheme="majorEastAsia" w:hAnsiTheme="majorEastAsia" w:eastAsiaTheme="majorEastAsia" w:cstheme="majorEastAsia"/>
          <w:b w:val="0"/>
          <w:bCs w:val="0"/>
          <w:color w:val="auto"/>
          <w:sz w:val="21"/>
          <w:szCs w:val="24"/>
          <w:lang w:val="en-US" w:eastAsia="zh-CN"/>
        </w:rPr>
      </w:pPr>
    </w:p>
    <w:p>
      <w:pPr>
        <w:spacing w:line="240" w:lineRule="auto"/>
        <w:jc w:val="both"/>
        <w:rPr>
          <w:rFonts w:hint="eastAsia"/>
          <w:color w:val="auto"/>
          <w:lang w:val="en-US" w:eastAsia="zh-CN"/>
        </w:rPr>
      </w:pPr>
      <w:r>
        <w:rPr>
          <w:rFonts w:hint="eastAsia"/>
          <w:color w:val="auto"/>
          <w:lang w:val="en-US" w:eastAsia="zh-CN"/>
        </w:rPr>
        <w:t>评审小组：</w:t>
      </w:r>
    </w:p>
    <w:p>
      <w:pPr>
        <w:spacing w:line="240" w:lineRule="auto"/>
        <w:jc w:val="both"/>
        <w:rPr>
          <w:rFonts w:hint="eastAsia"/>
          <w:color w:val="auto"/>
          <w:lang w:val="en-US" w:eastAsia="zh-CN"/>
        </w:rPr>
      </w:pPr>
    </w:p>
    <w:p>
      <w:pPr>
        <w:spacing w:line="360" w:lineRule="auto"/>
        <w:ind w:firstLine="420"/>
        <w:jc w:val="both"/>
        <w:rPr>
          <w:rFonts w:hint="default"/>
          <w:color w:val="auto"/>
          <w:lang w:val="en-US" w:eastAsia="zh-CN"/>
        </w:rPr>
      </w:pPr>
      <w:r>
        <w:rPr>
          <w:rFonts w:hint="eastAsia"/>
          <w:color w:val="auto"/>
          <w:lang w:val="en-US" w:eastAsia="zh-CN"/>
        </w:rPr>
        <w:t>问题澄清通知（编号：</w:t>
      </w:r>
      <w:r>
        <w:rPr>
          <w:rFonts w:hint="eastAsia" w:asciiTheme="majorEastAsia" w:hAnsiTheme="majorEastAsia" w:eastAsiaTheme="majorEastAsia" w:cstheme="majorEastAsia"/>
          <w:b w:val="0"/>
          <w:bCs w:val="0"/>
          <w:color w:val="auto"/>
          <w:sz w:val="21"/>
          <w:szCs w:val="24"/>
          <w:lang w:val="en-US" w:eastAsia="zh-CN"/>
        </w:rPr>
        <w:t>________________）已收悉，现澄清、说明和补正如下：</w:t>
      </w:r>
    </w:p>
    <w:p>
      <w:pPr>
        <w:spacing w:line="360" w:lineRule="auto"/>
        <w:ind w:firstLine="420"/>
        <w:jc w:val="both"/>
        <w:rPr>
          <w:rFonts w:hint="eastAsia"/>
          <w:color w:val="auto"/>
          <w:lang w:val="en-US" w:eastAsia="zh-CN"/>
        </w:rPr>
      </w:pPr>
      <w:r>
        <w:rPr>
          <w:rFonts w:hint="eastAsia"/>
          <w:color w:val="auto"/>
          <w:lang w:val="en-US" w:eastAsia="zh-CN"/>
        </w:rPr>
        <w:t>1.</w:t>
      </w:r>
    </w:p>
    <w:p>
      <w:pPr>
        <w:spacing w:line="360" w:lineRule="auto"/>
        <w:ind w:firstLine="420"/>
        <w:jc w:val="both"/>
        <w:rPr>
          <w:rFonts w:hint="eastAsia"/>
          <w:color w:val="auto"/>
          <w:lang w:val="en-US" w:eastAsia="zh-CN"/>
        </w:rPr>
      </w:pPr>
      <w:r>
        <w:rPr>
          <w:rFonts w:hint="eastAsia"/>
          <w:color w:val="auto"/>
          <w:lang w:val="en-US" w:eastAsia="zh-CN"/>
        </w:rPr>
        <w:t>2.</w:t>
      </w:r>
    </w:p>
    <w:p>
      <w:pPr>
        <w:spacing w:line="360" w:lineRule="auto"/>
        <w:ind w:firstLine="420"/>
        <w:jc w:val="both"/>
        <w:rPr>
          <w:rFonts w:hint="eastAsia"/>
          <w:color w:val="auto"/>
          <w:lang w:val="en-US" w:eastAsia="zh-CN"/>
        </w:rPr>
      </w:pPr>
      <w:r>
        <w:rPr>
          <w:rFonts w:hint="eastAsia"/>
          <w:color w:val="auto"/>
          <w:lang w:val="en-US" w:eastAsia="zh-CN"/>
        </w:rPr>
        <w:t>3.</w:t>
      </w:r>
    </w:p>
    <w:p>
      <w:pPr>
        <w:spacing w:line="360" w:lineRule="auto"/>
        <w:jc w:val="both"/>
        <w:rPr>
          <w:rFonts w:hint="eastAsia"/>
          <w:color w:val="auto"/>
          <w:lang w:val="en-US" w:eastAsia="zh-CN"/>
        </w:rPr>
      </w:pPr>
    </w:p>
    <w:p>
      <w:pPr>
        <w:spacing w:line="360" w:lineRule="auto"/>
        <w:ind w:firstLine="420"/>
        <w:jc w:val="both"/>
        <w:rPr>
          <w:rFonts w:hint="eastAsia"/>
          <w:color w:val="auto"/>
          <w:lang w:val="en-US" w:eastAsia="zh-CN"/>
        </w:rPr>
      </w:pPr>
      <w:r>
        <w:rPr>
          <w:rFonts w:hint="eastAsia"/>
          <w:color w:val="auto"/>
          <w:lang w:val="en-US" w:eastAsia="zh-CN"/>
        </w:rPr>
        <w:t>上述问题澄清、说明和补正，不改变我方响应文件的实质性内容，构成我方响应文件的组成部分。</w:t>
      </w:r>
    </w:p>
    <w:p>
      <w:pPr>
        <w:spacing w:line="360" w:lineRule="auto"/>
        <w:ind w:firstLine="420"/>
        <w:jc w:val="both"/>
        <w:rPr>
          <w:rFonts w:hint="eastAsia"/>
          <w:color w:val="auto"/>
          <w:lang w:val="en-US" w:eastAsia="zh-CN"/>
        </w:rPr>
      </w:pPr>
    </w:p>
    <w:p>
      <w:pPr>
        <w:spacing w:line="360" w:lineRule="auto"/>
        <w:ind w:firstLine="420"/>
        <w:jc w:val="both"/>
        <w:rPr>
          <w:rFonts w:hint="eastAsia"/>
          <w:color w:val="auto"/>
          <w:lang w:val="en-US" w:eastAsia="zh-CN"/>
        </w:rPr>
      </w:pPr>
    </w:p>
    <w:p>
      <w:pPr>
        <w:spacing w:line="360" w:lineRule="auto"/>
        <w:ind w:firstLine="420"/>
        <w:jc w:val="both"/>
        <w:rPr>
          <w:rFonts w:hint="eastAsia"/>
          <w:color w:val="auto"/>
          <w:lang w:val="en-US" w:eastAsia="zh-CN"/>
        </w:rPr>
      </w:pPr>
    </w:p>
    <w:p>
      <w:pPr>
        <w:spacing w:line="240" w:lineRule="auto"/>
        <w:ind w:firstLine="420"/>
        <w:jc w:val="both"/>
        <w:rPr>
          <w:rFonts w:hint="eastAsia"/>
          <w:color w:val="auto"/>
          <w:lang w:val="en-US" w:eastAsia="zh-CN"/>
        </w:rPr>
      </w:pPr>
    </w:p>
    <w:p>
      <w:pPr>
        <w:spacing w:line="240" w:lineRule="auto"/>
        <w:ind w:firstLine="420"/>
        <w:jc w:val="right"/>
        <w:rPr>
          <w:rFonts w:hint="eastAsia"/>
          <w:color w:val="auto"/>
          <w:lang w:val="en-US" w:eastAsia="zh-CN"/>
        </w:rPr>
      </w:pPr>
      <w:r>
        <w:rPr>
          <w:rFonts w:hint="eastAsia"/>
          <w:color w:val="auto"/>
          <w:lang w:val="en-US" w:eastAsia="zh-CN"/>
        </w:rPr>
        <w:t>供应商：</w:t>
      </w:r>
      <w:r>
        <w:rPr>
          <w:rFonts w:hint="eastAsia" w:asciiTheme="majorEastAsia" w:hAnsiTheme="majorEastAsia" w:eastAsiaTheme="majorEastAsia" w:cstheme="majorEastAsia"/>
          <w:b w:val="0"/>
          <w:bCs w:val="0"/>
          <w:color w:val="auto"/>
          <w:sz w:val="21"/>
          <w:szCs w:val="24"/>
          <w:lang w:val="en-US" w:eastAsia="zh-CN"/>
        </w:rPr>
        <w:t>___________________________________</w:t>
      </w:r>
      <w:r>
        <w:rPr>
          <w:rFonts w:hint="eastAsia"/>
          <w:color w:val="auto"/>
          <w:lang w:val="en-US" w:eastAsia="zh-CN"/>
        </w:rPr>
        <w:t>（盖单位章）</w:t>
      </w:r>
    </w:p>
    <w:p>
      <w:pPr>
        <w:wordWrap/>
        <w:spacing w:line="240" w:lineRule="auto"/>
        <w:ind w:firstLine="420"/>
        <w:jc w:val="left"/>
        <w:rPr>
          <w:rFonts w:hint="eastAsia"/>
          <w:color w:val="auto"/>
          <w:lang w:val="en-US" w:eastAsia="zh-CN"/>
        </w:rPr>
      </w:pPr>
      <w:r>
        <w:rPr>
          <w:rFonts w:hint="eastAsia"/>
          <w:color w:val="auto"/>
          <w:lang w:val="en-US" w:eastAsia="zh-CN"/>
        </w:rPr>
        <w:t>　　　　　　　　　　或</w:t>
      </w:r>
    </w:p>
    <w:p>
      <w:pPr>
        <w:wordWrap/>
        <w:spacing w:line="240" w:lineRule="auto"/>
        <w:ind w:firstLine="420"/>
        <w:jc w:val="left"/>
        <w:rPr>
          <w:rFonts w:hint="eastAsia" w:asciiTheme="majorEastAsia" w:hAnsiTheme="majorEastAsia" w:eastAsiaTheme="majorEastAsia" w:cstheme="majorEastAsia"/>
          <w:b w:val="0"/>
          <w:bCs w:val="0"/>
          <w:color w:val="auto"/>
          <w:sz w:val="21"/>
          <w:szCs w:val="24"/>
          <w:lang w:val="en-US" w:eastAsia="zh-CN"/>
        </w:rPr>
      </w:pPr>
      <w:r>
        <w:rPr>
          <w:rFonts w:hint="eastAsia"/>
          <w:color w:val="auto"/>
          <w:lang w:val="en-US" w:eastAsia="zh-CN"/>
        </w:rPr>
        <w:t>　　　　　　　　　　法定代表人（单位负责人）或其授权的代理人</w:t>
      </w:r>
      <w:r>
        <w:rPr>
          <w:rFonts w:hint="eastAsia" w:asciiTheme="majorEastAsia" w:hAnsiTheme="majorEastAsia" w:eastAsiaTheme="majorEastAsia" w:cstheme="majorEastAsia"/>
          <w:b w:val="0"/>
          <w:bCs w:val="0"/>
          <w:color w:val="auto"/>
          <w:sz w:val="21"/>
          <w:szCs w:val="24"/>
          <w:lang w:val="en-US" w:eastAsia="zh-CN"/>
        </w:rPr>
        <w:t>_________（签字）</w:t>
      </w:r>
    </w:p>
    <w:p>
      <w:pPr>
        <w:wordWrap/>
        <w:spacing w:line="240" w:lineRule="auto"/>
        <w:ind w:firstLine="420"/>
        <w:jc w:val="left"/>
        <w:rPr>
          <w:rFonts w:hint="eastAsia" w:asciiTheme="majorEastAsia" w:hAnsiTheme="majorEastAsia" w:eastAsiaTheme="majorEastAsia" w:cstheme="majorEastAsia"/>
          <w:b w:val="0"/>
          <w:bCs w:val="0"/>
          <w:color w:val="auto"/>
          <w:sz w:val="21"/>
          <w:szCs w:val="24"/>
          <w:lang w:val="en-US" w:eastAsia="zh-CN"/>
        </w:rPr>
      </w:pPr>
    </w:p>
    <w:p>
      <w:pPr>
        <w:spacing w:line="240" w:lineRule="auto"/>
        <w:ind w:firstLine="420"/>
        <w:jc w:val="right"/>
        <w:rPr>
          <w:rFonts w:hint="eastAsia"/>
          <w:color w:val="auto"/>
          <w:lang w:val="en-US" w:eastAsia="zh-CN"/>
        </w:rPr>
      </w:pPr>
    </w:p>
    <w:p>
      <w:pPr>
        <w:spacing w:line="240" w:lineRule="auto"/>
        <w:jc w:val="right"/>
        <w:rPr>
          <w:rFonts w:hint="eastAsia"/>
          <w:color w:val="auto"/>
          <w:lang w:val="en-US" w:eastAsia="zh-CN"/>
        </w:rPr>
      </w:pPr>
      <w:r>
        <w:rPr>
          <w:rFonts w:hint="eastAsia" w:asciiTheme="majorEastAsia" w:hAnsiTheme="majorEastAsia" w:eastAsiaTheme="majorEastAsia" w:cstheme="majorEastAsia"/>
          <w:b w:val="0"/>
          <w:bCs w:val="0"/>
          <w:color w:val="auto"/>
          <w:sz w:val="21"/>
          <w:szCs w:val="24"/>
          <w:lang w:val="en-US" w:eastAsia="zh-CN"/>
        </w:rPr>
        <w:t>______</w:t>
      </w:r>
      <w:r>
        <w:rPr>
          <w:rFonts w:hint="default" w:asciiTheme="majorEastAsia" w:hAnsiTheme="majorEastAsia" w:eastAsiaTheme="majorEastAsia" w:cstheme="majorEastAsia"/>
          <w:b w:val="0"/>
          <w:bCs w:val="0"/>
          <w:color w:val="auto"/>
          <w:sz w:val="21"/>
          <w:szCs w:val="24"/>
          <w:lang w:val="en-US" w:eastAsia="zh-CN"/>
        </w:rPr>
        <w:t>年</w:t>
      </w:r>
      <w:r>
        <w:rPr>
          <w:rFonts w:hint="eastAsia" w:asciiTheme="majorEastAsia" w:hAnsiTheme="majorEastAsia" w:eastAsiaTheme="majorEastAsia" w:cstheme="majorEastAsia"/>
          <w:b w:val="0"/>
          <w:bCs w:val="0"/>
          <w:color w:val="auto"/>
          <w:sz w:val="21"/>
          <w:szCs w:val="24"/>
          <w:lang w:val="en-US" w:eastAsia="zh-CN"/>
        </w:rPr>
        <w:t>______</w:t>
      </w:r>
      <w:r>
        <w:rPr>
          <w:rFonts w:hint="default" w:asciiTheme="majorEastAsia" w:hAnsiTheme="majorEastAsia" w:eastAsiaTheme="majorEastAsia" w:cstheme="majorEastAsia"/>
          <w:b w:val="0"/>
          <w:bCs w:val="0"/>
          <w:color w:val="auto"/>
          <w:sz w:val="21"/>
          <w:szCs w:val="24"/>
          <w:lang w:val="en-US" w:eastAsia="zh-CN"/>
        </w:rPr>
        <w:t>月</w:t>
      </w:r>
      <w:r>
        <w:rPr>
          <w:rFonts w:hint="eastAsia" w:asciiTheme="majorEastAsia" w:hAnsiTheme="majorEastAsia" w:eastAsiaTheme="majorEastAsia" w:cstheme="majorEastAsia"/>
          <w:b w:val="0"/>
          <w:bCs w:val="0"/>
          <w:color w:val="auto"/>
          <w:sz w:val="21"/>
          <w:szCs w:val="24"/>
          <w:lang w:val="en-US" w:eastAsia="zh-CN"/>
        </w:rPr>
        <w:t>______</w:t>
      </w:r>
      <w:r>
        <w:rPr>
          <w:rFonts w:hint="default" w:asciiTheme="majorEastAsia" w:hAnsiTheme="majorEastAsia" w:eastAsiaTheme="majorEastAsia" w:cstheme="majorEastAsia"/>
          <w:b w:val="0"/>
          <w:bCs w:val="0"/>
          <w:color w:val="auto"/>
          <w:sz w:val="21"/>
          <w:szCs w:val="24"/>
          <w:lang w:val="en-US" w:eastAsia="zh-CN"/>
        </w:rPr>
        <w:t>日</w:t>
      </w:r>
    </w:p>
    <w:p>
      <w:pPr>
        <w:pStyle w:val="5"/>
        <w:bidi w:val="0"/>
        <w:jc w:val="both"/>
        <w:rPr>
          <w:rFonts w:hint="eastAsia"/>
          <w:color w:val="auto"/>
          <w:lang w:val="en-US" w:eastAsia="zh-CN"/>
        </w:rPr>
      </w:pPr>
    </w:p>
    <w:p>
      <w:pPr>
        <w:pStyle w:val="5"/>
        <w:keepNext/>
        <w:keepLines/>
        <w:pageBreakBefore w:val="0"/>
        <w:widowControl w:val="0"/>
        <w:kinsoku/>
        <w:wordWrap/>
        <w:overflowPunct/>
        <w:topLinePunct w:val="0"/>
        <w:autoSpaceDE/>
        <w:autoSpaceDN/>
        <w:bidi w:val="0"/>
        <w:adjustRightInd/>
        <w:snapToGrid/>
        <w:spacing w:before="20" w:after="20" w:line="413" w:lineRule="auto"/>
        <w:jc w:val="both"/>
        <w:textAlignment w:val="auto"/>
        <w:rPr>
          <w:rFonts w:hint="eastAsia"/>
          <w:color w:val="auto"/>
          <w:lang w:val="en-US" w:eastAsia="zh-CN"/>
        </w:rPr>
      </w:pPr>
    </w:p>
    <w:p>
      <w:pPr>
        <w:pStyle w:val="5"/>
        <w:keepNext/>
        <w:keepLines/>
        <w:pageBreakBefore w:val="0"/>
        <w:widowControl w:val="0"/>
        <w:kinsoku/>
        <w:wordWrap/>
        <w:overflowPunct/>
        <w:topLinePunct w:val="0"/>
        <w:autoSpaceDE/>
        <w:autoSpaceDN/>
        <w:bidi w:val="0"/>
        <w:adjustRightInd/>
        <w:snapToGrid/>
        <w:spacing w:before="20" w:after="20" w:line="413" w:lineRule="auto"/>
        <w:jc w:val="both"/>
        <w:textAlignment w:val="auto"/>
        <w:rPr>
          <w:rFonts w:hint="eastAsia"/>
          <w:color w:val="auto"/>
          <w:sz w:val="13"/>
          <w:szCs w:val="13"/>
          <w:lang w:val="en-US" w:eastAsia="zh-CN"/>
        </w:rPr>
      </w:pPr>
    </w:p>
    <w:p>
      <w:pPr>
        <w:rPr>
          <w:rFonts w:hint="eastAsia"/>
          <w:color w:val="auto"/>
          <w:sz w:val="13"/>
          <w:szCs w:val="13"/>
          <w:lang w:val="en-US" w:eastAsia="zh-CN"/>
        </w:rPr>
      </w:pPr>
    </w:p>
    <w:p>
      <w:pPr>
        <w:rPr>
          <w:rFonts w:hint="eastAsia"/>
          <w:color w:val="auto"/>
          <w:sz w:val="13"/>
          <w:szCs w:val="13"/>
          <w:lang w:val="en-US" w:eastAsia="zh-CN"/>
        </w:rPr>
      </w:pPr>
    </w:p>
    <w:p>
      <w:pPr>
        <w:rPr>
          <w:rFonts w:hint="eastAsia"/>
          <w:color w:val="auto"/>
          <w:sz w:val="13"/>
          <w:szCs w:val="13"/>
          <w:lang w:val="en-US" w:eastAsia="zh-CN"/>
        </w:rPr>
      </w:pPr>
    </w:p>
    <w:p>
      <w:pPr>
        <w:rPr>
          <w:rFonts w:hint="eastAsia"/>
          <w:color w:val="auto"/>
          <w:sz w:val="13"/>
          <w:szCs w:val="13"/>
          <w:lang w:val="en-US" w:eastAsia="zh-CN"/>
        </w:rPr>
      </w:pPr>
    </w:p>
    <w:p>
      <w:pPr>
        <w:rPr>
          <w:rFonts w:hint="eastAsia"/>
          <w:color w:val="auto"/>
          <w:sz w:val="13"/>
          <w:szCs w:val="13"/>
          <w:lang w:val="en-US" w:eastAsia="zh-CN"/>
        </w:rPr>
      </w:pPr>
    </w:p>
    <w:p>
      <w:pPr>
        <w:rPr>
          <w:rFonts w:hint="eastAsia"/>
          <w:color w:val="auto"/>
          <w:sz w:val="13"/>
          <w:szCs w:val="13"/>
          <w:lang w:val="en-US" w:eastAsia="zh-CN"/>
        </w:rPr>
      </w:pPr>
    </w:p>
    <w:p>
      <w:pPr>
        <w:pStyle w:val="5"/>
        <w:keepNext/>
        <w:keepLines/>
        <w:pageBreakBefore w:val="0"/>
        <w:widowControl w:val="0"/>
        <w:kinsoku/>
        <w:wordWrap/>
        <w:overflowPunct/>
        <w:topLinePunct w:val="0"/>
        <w:autoSpaceDE/>
        <w:autoSpaceDN/>
        <w:bidi w:val="0"/>
        <w:adjustRightInd/>
        <w:snapToGrid/>
        <w:spacing w:before="20" w:after="20" w:line="413" w:lineRule="auto"/>
        <w:jc w:val="center"/>
        <w:textAlignment w:val="auto"/>
        <w:rPr>
          <w:rFonts w:hint="eastAsia"/>
          <w:color w:val="auto"/>
          <w:lang w:val="en-US" w:eastAsia="zh-CN"/>
        </w:rPr>
      </w:pPr>
      <w:r>
        <w:rPr>
          <w:rFonts w:hint="eastAsia"/>
          <w:color w:val="auto"/>
          <w:lang w:val="en-US" w:eastAsia="zh-CN"/>
        </w:rPr>
        <w:t>成 交 通 知 书</w:t>
      </w:r>
    </w:p>
    <w:p>
      <w:pPr>
        <w:rPr>
          <w:rFonts w:hint="eastAsia"/>
          <w:color w:val="auto"/>
          <w:lang w:val="en-US" w:eastAsia="zh-CN"/>
        </w:rPr>
      </w:pPr>
    </w:p>
    <w:p>
      <w:pPr>
        <w:spacing w:line="360" w:lineRule="auto"/>
        <w:rPr>
          <w:rFonts w:hint="eastAsia"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1"/>
          <w:szCs w:val="24"/>
          <w:lang w:val="en-US" w:eastAsia="zh-CN"/>
        </w:rPr>
        <w:t>______________________（成交供应商名称）：</w:t>
      </w:r>
    </w:p>
    <w:p>
      <w:pPr>
        <w:spacing w:line="360" w:lineRule="auto"/>
        <w:rPr>
          <w:rFonts w:hint="eastAsia" w:asciiTheme="majorEastAsia" w:hAnsiTheme="majorEastAsia" w:eastAsiaTheme="majorEastAsia" w:cstheme="majorEastAsia"/>
          <w:b w:val="0"/>
          <w:bCs w:val="0"/>
          <w:color w:val="auto"/>
          <w:sz w:val="21"/>
          <w:szCs w:val="24"/>
          <w:lang w:val="en-US" w:eastAsia="zh-CN"/>
        </w:rPr>
      </w:pPr>
    </w:p>
    <w:p>
      <w:pPr>
        <w:spacing w:line="360" w:lineRule="auto"/>
        <w:ind w:firstLine="420"/>
        <w:rPr>
          <w:rFonts w:hint="eastAsia"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1"/>
          <w:szCs w:val="24"/>
          <w:lang w:val="en-US" w:eastAsia="zh-CN"/>
        </w:rPr>
        <w:t>你方所递交的______________________（项目名称）的响应文件已被我方接受，被确定为成交供应商。</w:t>
      </w:r>
    </w:p>
    <w:p>
      <w:pPr>
        <w:spacing w:line="360" w:lineRule="auto"/>
        <w:ind w:firstLine="420"/>
        <w:rPr>
          <w:rFonts w:hint="eastAsia"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1"/>
          <w:szCs w:val="24"/>
          <w:lang w:val="en-US" w:eastAsia="zh-CN"/>
        </w:rPr>
        <w:t>成交价：______________________。</w:t>
      </w:r>
    </w:p>
    <w:p>
      <w:pPr>
        <w:spacing w:line="360" w:lineRule="auto"/>
        <w:ind w:firstLine="420"/>
        <w:rPr>
          <w:rFonts w:hint="eastAsia"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1"/>
          <w:szCs w:val="24"/>
          <w:lang w:val="en-US" w:eastAsia="zh-CN"/>
        </w:rPr>
        <w:t>请你方在接到本通知书后的________日内到</w:t>
      </w:r>
      <w:r>
        <w:rPr>
          <w:rFonts w:hint="eastAsia" w:asciiTheme="majorEastAsia" w:hAnsiTheme="majorEastAsia" w:eastAsiaTheme="majorEastAsia" w:cstheme="majorEastAsia"/>
          <w:b w:val="0"/>
          <w:bCs w:val="0"/>
          <w:color w:val="auto"/>
          <w:sz w:val="21"/>
          <w:szCs w:val="24"/>
          <w:u w:val="single"/>
          <w:lang w:val="en-US" w:eastAsia="zh-CN"/>
        </w:rPr>
        <w:t xml:space="preserve"> 山西潞安环保工程有限公司 </w:t>
      </w:r>
      <w:r>
        <w:rPr>
          <w:rFonts w:hint="eastAsia" w:asciiTheme="majorEastAsia" w:hAnsiTheme="majorEastAsia" w:eastAsiaTheme="majorEastAsia" w:cstheme="majorEastAsia"/>
          <w:b w:val="0"/>
          <w:bCs w:val="0"/>
          <w:color w:val="auto"/>
          <w:sz w:val="21"/>
          <w:szCs w:val="24"/>
          <w:lang w:val="en-US" w:eastAsia="zh-CN"/>
        </w:rPr>
        <w:t>（指定地点）与我方签订采购合同。</w:t>
      </w:r>
    </w:p>
    <w:p>
      <w:pPr>
        <w:spacing w:line="360" w:lineRule="auto"/>
        <w:ind w:firstLine="420"/>
        <w:rPr>
          <w:rFonts w:hint="eastAsia"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1"/>
          <w:szCs w:val="24"/>
          <w:lang w:val="en-US" w:eastAsia="zh-CN"/>
        </w:rPr>
        <w:t>特此通知。</w:t>
      </w:r>
    </w:p>
    <w:p>
      <w:pPr>
        <w:spacing w:line="360" w:lineRule="auto"/>
        <w:ind w:firstLine="420"/>
        <w:rPr>
          <w:rFonts w:hint="eastAsia" w:asciiTheme="majorEastAsia" w:hAnsiTheme="majorEastAsia" w:eastAsiaTheme="majorEastAsia" w:cstheme="majorEastAsia"/>
          <w:b w:val="0"/>
          <w:bCs w:val="0"/>
          <w:color w:val="auto"/>
          <w:sz w:val="21"/>
          <w:szCs w:val="24"/>
          <w:lang w:val="en-US" w:eastAsia="zh-CN"/>
        </w:rPr>
      </w:pPr>
    </w:p>
    <w:p>
      <w:pPr>
        <w:spacing w:line="360" w:lineRule="auto"/>
        <w:ind w:firstLine="420"/>
        <w:rPr>
          <w:rFonts w:hint="eastAsia"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1"/>
          <w:szCs w:val="24"/>
          <w:lang w:val="en-US" w:eastAsia="zh-CN"/>
        </w:rPr>
        <w:t xml:space="preserve">采购人（或采购代理机构）： </w:t>
      </w:r>
      <w:r>
        <w:rPr>
          <w:rFonts w:hint="eastAsia" w:asciiTheme="majorEastAsia" w:hAnsiTheme="majorEastAsia" w:eastAsiaTheme="majorEastAsia" w:cstheme="majorEastAsia"/>
          <w:b w:val="0"/>
          <w:bCs w:val="0"/>
          <w:color w:val="auto"/>
          <w:sz w:val="21"/>
          <w:szCs w:val="24"/>
          <w:u w:val="single"/>
          <w:lang w:val="en-US" w:eastAsia="zh-CN"/>
        </w:rPr>
        <w:t xml:space="preserve"> 山西潞安环保工程有限公司  </w:t>
      </w:r>
      <w:r>
        <w:rPr>
          <w:rFonts w:hint="eastAsia" w:asciiTheme="majorEastAsia" w:hAnsiTheme="majorEastAsia" w:eastAsiaTheme="majorEastAsia" w:cstheme="majorEastAsia"/>
          <w:b w:val="0"/>
          <w:bCs w:val="0"/>
          <w:color w:val="auto"/>
          <w:sz w:val="21"/>
          <w:szCs w:val="24"/>
          <w:lang w:val="en-US" w:eastAsia="zh-CN"/>
        </w:rPr>
        <w:t>（盖单位章）</w:t>
      </w:r>
    </w:p>
    <w:p>
      <w:pPr>
        <w:ind w:firstLine="420"/>
        <w:rPr>
          <w:rFonts w:hint="eastAsia" w:asciiTheme="majorEastAsia" w:hAnsiTheme="majorEastAsia" w:eastAsiaTheme="majorEastAsia" w:cstheme="majorEastAsia"/>
          <w:b w:val="0"/>
          <w:bCs w:val="0"/>
          <w:color w:val="auto"/>
          <w:sz w:val="21"/>
          <w:szCs w:val="24"/>
          <w:lang w:val="en-US" w:eastAsia="zh-CN"/>
        </w:rPr>
      </w:pPr>
    </w:p>
    <w:p>
      <w:pPr>
        <w:ind w:firstLine="420"/>
        <w:rPr>
          <w:rFonts w:hint="eastAsia" w:asciiTheme="majorEastAsia" w:hAnsiTheme="majorEastAsia" w:eastAsiaTheme="majorEastAsia" w:cstheme="majorEastAsia"/>
          <w:b w:val="0"/>
          <w:bCs w:val="0"/>
          <w:color w:val="auto"/>
          <w:sz w:val="21"/>
          <w:szCs w:val="24"/>
          <w:lang w:val="en-US" w:eastAsia="zh-CN"/>
        </w:rPr>
      </w:pPr>
    </w:p>
    <w:p>
      <w:pPr>
        <w:spacing w:line="240" w:lineRule="auto"/>
        <w:jc w:val="right"/>
        <w:rPr>
          <w:rFonts w:hint="default"/>
          <w:color w:val="auto"/>
          <w:lang w:val="en-US" w:eastAsia="zh-CN"/>
        </w:rPr>
      </w:pPr>
      <w:r>
        <w:rPr>
          <w:rFonts w:hint="eastAsia" w:asciiTheme="majorEastAsia" w:hAnsiTheme="majorEastAsia" w:eastAsiaTheme="majorEastAsia" w:cstheme="majorEastAsia"/>
          <w:b w:val="0"/>
          <w:bCs w:val="0"/>
          <w:color w:val="auto"/>
          <w:sz w:val="21"/>
          <w:szCs w:val="24"/>
          <w:lang w:val="en-US" w:eastAsia="zh-CN"/>
        </w:rPr>
        <w:t>______</w:t>
      </w:r>
      <w:r>
        <w:rPr>
          <w:rFonts w:hint="default" w:asciiTheme="majorEastAsia" w:hAnsiTheme="majorEastAsia" w:eastAsiaTheme="majorEastAsia" w:cstheme="majorEastAsia"/>
          <w:b w:val="0"/>
          <w:bCs w:val="0"/>
          <w:color w:val="auto"/>
          <w:sz w:val="21"/>
          <w:szCs w:val="24"/>
          <w:lang w:val="en-US" w:eastAsia="zh-CN"/>
        </w:rPr>
        <w:t>年</w:t>
      </w:r>
      <w:r>
        <w:rPr>
          <w:rFonts w:hint="eastAsia" w:asciiTheme="majorEastAsia" w:hAnsiTheme="majorEastAsia" w:eastAsiaTheme="majorEastAsia" w:cstheme="majorEastAsia"/>
          <w:b w:val="0"/>
          <w:bCs w:val="0"/>
          <w:color w:val="auto"/>
          <w:sz w:val="21"/>
          <w:szCs w:val="24"/>
          <w:lang w:val="en-US" w:eastAsia="zh-CN"/>
        </w:rPr>
        <w:t>______</w:t>
      </w:r>
      <w:r>
        <w:rPr>
          <w:rFonts w:hint="default" w:asciiTheme="majorEastAsia" w:hAnsiTheme="majorEastAsia" w:eastAsiaTheme="majorEastAsia" w:cstheme="majorEastAsia"/>
          <w:b w:val="0"/>
          <w:bCs w:val="0"/>
          <w:color w:val="auto"/>
          <w:sz w:val="21"/>
          <w:szCs w:val="24"/>
          <w:lang w:val="en-US" w:eastAsia="zh-CN"/>
        </w:rPr>
        <w:t>月</w:t>
      </w:r>
      <w:r>
        <w:rPr>
          <w:rFonts w:hint="eastAsia" w:asciiTheme="majorEastAsia" w:hAnsiTheme="majorEastAsia" w:eastAsiaTheme="majorEastAsia" w:cstheme="majorEastAsia"/>
          <w:b w:val="0"/>
          <w:bCs w:val="0"/>
          <w:color w:val="auto"/>
          <w:sz w:val="21"/>
          <w:szCs w:val="24"/>
          <w:lang w:val="en-US" w:eastAsia="zh-CN"/>
        </w:rPr>
        <w:t>______</w:t>
      </w:r>
      <w:r>
        <w:rPr>
          <w:rFonts w:hint="default" w:asciiTheme="majorEastAsia" w:hAnsiTheme="majorEastAsia" w:eastAsiaTheme="majorEastAsia" w:cstheme="majorEastAsia"/>
          <w:b w:val="0"/>
          <w:bCs w:val="0"/>
          <w:color w:val="auto"/>
          <w:sz w:val="21"/>
          <w:szCs w:val="24"/>
          <w:lang w:val="en-US" w:eastAsia="zh-CN"/>
        </w:rPr>
        <w:t>日</w:t>
      </w:r>
    </w:p>
    <w:p>
      <w:pPr>
        <w:pStyle w:val="5"/>
        <w:bidi w:val="0"/>
        <w:jc w:val="center"/>
        <w:rPr>
          <w:rFonts w:hint="eastAsia"/>
          <w:color w:val="auto"/>
          <w:lang w:val="en-US" w:eastAsia="zh-CN"/>
        </w:rPr>
      </w:pPr>
      <w:r>
        <w:rPr>
          <w:rFonts w:hint="eastAsia"/>
          <w:color w:val="auto"/>
          <w:lang w:val="en-US" w:eastAsia="zh-CN"/>
        </w:rPr>
        <w:t>确 认 通 知</w:t>
      </w:r>
    </w:p>
    <w:p>
      <w:pPr>
        <w:rPr>
          <w:rFonts w:hint="eastAsia"/>
          <w:color w:val="auto"/>
          <w:lang w:val="en-US" w:eastAsia="zh-CN"/>
        </w:rPr>
      </w:pPr>
    </w:p>
    <w:p>
      <w:pPr>
        <w:spacing w:line="360" w:lineRule="auto"/>
        <w:rPr>
          <w:rFonts w:hint="eastAsia"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1"/>
          <w:szCs w:val="24"/>
          <w:u w:val="single"/>
          <w:lang w:val="en-US" w:eastAsia="zh-CN"/>
        </w:rPr>
        <w:t xml:space="preserve">                               </w:t>
      </w:r>
      <w:r>
        <w:rPr>
          <w:rFonts w:hint="eastAsia" w:asciiTheme="majorEastAsia" w:hAnsiTheme="majorEastAsia" w:eastAsiaTheme="majorEastAsia" w:cstheme="majorEastAsia"/>
          <w:b w:val="0"/>
          <w:bCs w:val="0"/>
          <w:color w:val="auto"/>
          <w:sz w:val="21"/>
          <w:szCs w:val="24"/>
          <w:lang w:val="en-US" w:eastAsia="zh-CN"/>
        </w:rPr>
        <w:t>（采购人或采购代理机构名称）：</w:t>
      </w:r>
    </w:p>
    <w:p>
      <w:pPr>
        <w:spacing w:line="360" w:lineRule="auto"/>
        <w:rPr>
          <w:rFonts w:hint="eastAsia" w:asciiTheme="majorEastAsia" w:hAnsiTheme="majorEastAsia" w:eastAsiaTheme="majorEastAsia" w:cstheme="majorEastAsia"/>
          <w:b w:val="0"/>
          <w:bCs w:val="0"/>
          <w:color w:val="auto"/>
          <w:sz w:val="21"/>
          <w:szCs w:val="24"/>
          <w:lang w:val="en-US" w:eastAsia="zh-CN"/>
        </w:rPr>
      </w:pPr>
    </w:p>
    <w:p>
      <w:pPr>
        <w:spacing w:line="360" w:lineRule="auto"/>
        <w:ind w:firstLine="420"/>
        <w:rPr>
          <w:rFonts w:hint="eastAsia"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1"/>
          <w:szCs w:val="24"/>
          <w:lang w:val="en-US" w:eastAsia="zh-CN"/>
        </w:rPr>
        <w:t>你方与</w:t>
      </w:r>
      <w:r>
        <w:rPr>
          <w:rFonts w:hint="eastAsia" w:asciiTheme="majorEastAsia" w:hAnsiTheme="majorEastAsia" w:eastAsiaTheme="majorEastAsia" w:cstheme="majorEastAsia"/>
          <w:b w:val="0"/>
          <w:bCs w:val="0"/>
          <w:color w:val="auto"/>
          <w:sz w:val="21"/>
          <w:szCs w:val="24"/>
          <w:u w:val="single"/>
          <w:lang w:val="en-US" w:eastAsia="zh-CN"/>
        </w:rPr>
        <w:t xml:space="preserve"> 2021</w:t>
      </w:r>
      <w:r>
        <w:rPr>
          <w:rFonts w:hint="eastAsia" w:asciiTheme="majorEastAsia" w:hAnsiTheme="majorEastAsia" w:eastAsiaTheme="majorEastAsia" w:cstheme="majorEastAsia"/>
          <w:b w:val="0"/>
          <w:bCs w:val="0"/>
          <w:color w:val="auto"/>
          <w:sz w:val="21"/>
          <w:szCs w:val="24"/>
          <w:lang w:val="en-US" w:eastAsia="zh-CN"/>
        </w:rPr>
        <w:t>年</w:t>
      </w:r>
      <w:r>
        <w:rPr>
          <w:rFonts w:hint="eastAsia" w:asciiTheme="majorEastAsia" w:hAnsiTheme="majorEastAsia" w:eastAsiaTheme="majorEastAsia" w:cstheme="majorEastAsia"/>
          <w:b w:val="0"/>
          <w:bCs w:val="0"/>
          <w:color w:val="auto"/>
          <w:sz w:val="21"/>
          <w:szCs w:val="24"/>
          <w:u w:val="single"/>
          <w:lang w:val="en-US" w:eastAsia="zh-CN"/>
        </w:rPr>
        <w:t xml:space="preserve">     </w:t>
      </w:r>
      <w:r>
        <w:rPr>
          <w:rFonts w:hint="eastAsia" w:asciiTheme="majorEastAsia" w:hAnsiTheme="majorEastAsia" w:eastAsiaTheme="majorEastAsia" w:cstheme="majorEastAsia"/>
          <w:b w:val="0"/>
          <w:bCs w:val="0"/>
          <w:color w:val="auto"/>
          <w:sz w:val="21"/>
          <w:szCs w:val="24"/>
          <w:lang w:val="en-US" w:eastAsia="zh-CN"/>
        </w:rPr>
        <w:t>月</w:t>
      </w:r>
      <w:r>
        <w:rPr>
          <w:rFonts w:hint="eastAsia" w:asciiTheme="majorEastAsia" w:hAnsiTheme="majorEastAsia" w:eastAsiaTheme="majorEastAsia" w:cstheme="majorEastAsia"/>
          <w:b w:val="0"/>
          <w:bCs w:val="0"/>
          <w:color w:val="auto"/>
          <w:sz w:val="21"/>
          <w:szCs w:val="24"/>
          <w:u w:val="single"/>
          <w:lang w:val="en-US" w:eastAsia="zh-CN"/>
        </w:rPr>
        <w:t xml:space="preserve">     </w:t>
      </w:r>
      <w:r>
        <w:rPr>
          <w:rFonts w:hint="eastAsia" w:asciiTheme="majorEastAsia" w:hAnsiTheme="majorEastAsia" w:eastAsiaTheme="majorEastAsia" w:cstheme="majorEastAsia"/>
          <w:b w:val="0"/>
          <w:bCs w:val="0"/>
          <w:color w:val="auto"/>
          <w:sz w:val="21"/>
          <w:szCs w:val="24"/>
          <w:lang w:val="en-US" w:eastAsia="zh-CN"/>
        </w:rPr>
        <w:t>日发出的</w:t>
      </w:r>
      <w:r>
        <w:rPr>
          <w:rFonts w:hint="eastAsia" w:asciiTheme="majorEastAsia" w:hAnsiTheme="majorEastAsia" w:eastAsiaTheme="majorEastAsia" w:cstheme="majorEastAsia"/>
          <w:b w:val="0"/>
          <w:bCs w:val="0"/>
          <w:color w:val="auto"/>
          <w:sz w:val="21"/>
          <w:szCs w:val="24"/>
          <w:u w:val="single"/>
          <w:lang w:val="en-US" w:eastAsia="zh-CN"/>
        </w:rPr>
        <w:t xml:space="preserve">                </w:t>
      </w:r>
      <w:r>
        <w:rPr>
          <w:rFonts w:hint="eastAsia" w:asciiTheme="majorEastAsia" w:hAnsiTheme="majorEastAsia" w:eastAsiaTheme="majorEastAsia" w:cstheme="majorEastAsia"/>
          <w:b w:val="0"/>
          <w:bCs w:val="0"/>
          <w:color w:val="auto"/>
          <w:sz w:val="21"/>
          <w:szCs w:val="24"/>
          <w:lang w:val="en-US" w:eastAsia="zh-CN"/>
        </w:rPr>
        <w:t>（项目名称）采购文件的澄清/修改的通知，我方已于______年______月______日收到。</w:t>
      </w:r>
    </w:p>
    <w:p>
      <w:pPr>
        <w:spacing w:line="360" w:lineRule="auto"/>
        <w:ind w:firstLine="420"/>
        <w:rPr>
          <w:rFonts w:hint="eastAsia"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1"/>
          <w:szCs w:val="24"/>
          <w:lang w:val="en-US" w:eastAsia="zh-CN"/>
        </w:rPr>
        <w:t>特此确认。</w:t>
      </w:r>
    </w:p>
    <w:p>
      <w:pPr>
        <w:spacing w:line="360" w:lineRule="auto"/>
        <w:ind w:firstLine="420"/>
        <w:rPr>
          <w:rFonts w:hint="eastAsia" w:asciiTheme="majorEastAsia" w:hAnsiTheme="majorEastAsia" w:eastAsiaTheme="majorEastAsia" w:cstheme="majorEastAsia"/>
          <w:b w:val="0"/>
          <w:bCs w:val="0"/>
          <w:color w:val="auto"/>
          <w:sz w:val="21"/>
          <w:szCs w:val="24"/>
          <w:lang w:val="en-US" w:eastAsia="zh-CN"/>
        </w:rPr>
      </w:pPr>
    </w:p>
    <w:p>
      <w:pPr>
        <w:spacing w:line="360" w:lineRule="auto"/>
        <w:ind w:firstLine="420"/>
        <w:jc w:val="right"/>
        <w:rPr>
          <w:rFonts w:hint="eastAsia"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1"/>
          <w:szCs w:val="24"/>
          <w:lang w:val="en-US" w:eastAsia="zh-CN"/>
        </w:rPr>
        <w:t>供应商：____________________________________________（盖单位章）</w:t>
      </w:r>
    </w:p>
    <w:p>
      <w:pPr>
        <w:spacing w:line="360" w:lineRule="auto"/>
        <w:jc w:val="both"/>
        <w:rPr>
          <w:rFonts w:hint="eastAsia" w:asciiTheme="majorEastAsia" w:hAnsiTheme="majorEastAsia" w:eastAsiaTheme="majorEastAsia" w:cstheme="majorEastAsia"/>
          <w:b w:val="0"/>
          <w:bCs w:val="0"/>
          <w:color w:val="auto"/>
          <w:sz w:val="21"/>
          <w:szCs w:val="24"/>
          <w:lang w:val="en-US" w:eastAsia="zh-CN"/>
        </w:rPr>
      </w:pPr>
    </w:p>
    <w:p>
      <w:pPr>
        <w:spacing w:line="360" w:lineRule="auto"/>
        <w:ind w:firstLine="420"/>
        <w:jc w:val="right"/>
        <w:rPr>
          <w:rFonts w:hint="eastAsia" w:asciiTheme="majorEastAsia" w:hAnsiTheme="majorEastAsia" w:eastAsiaTheme="majorEastAsia" w:cstheme="majorEastAsia"/>
          <w:b w:val="0"/>
          <w:bCs w:val="0"/>
          <w:color w:val="auto"/>
          <w:sz w:val="21"/>
          <w:szCs w:val="24"/>
          <w:lang w:val="en-US" w:eastAsia="zh-CN"/>
        </w:rPr>
      </w:pPr>
    </w:p>
    <w:p>
      <w:pPr>
        <w:ind w:firstLine="420"/>
        <w:rPr>
          <w:rFonts w:hint="eastAsia" w:asciiTheme="majorEastAsia" w:hAnsiTheme="majorEastAsia" w:eastAsiaTheme="majorEastAsia" w:cstheme="majorEastAsia"/>
          <w:b w:val="0"/>
          <w:bCs w:val="0"/>
          <w:color w:val="auto"/>
          <w:sz w:val="21"/>
          <w:szCs w:val="24"/>
          <w:lang w:val="en-US" w:eastAsia="zh-CN"/>
        </w:rPr>
      </w:pPr>
    </w:p>
    <w:p>
      <w:pPr>
        <w:spacing w:line="240" w:lineRule="auto"/>
        <w:jc w:val="right"/>
        <w:rPr>
          <w:rFonts w:hint="eastAsia"/>
          <w:color w:val="auto"/>
          <w:lang w:val="en-US" w:eastAsia="zh-CN"/>
        </w:rPr>
      </w:pPr>
      <w:r>
        <w:rPr>
          <w:rFonts w:hint="eastAsia" w:asciiTheme="majorEastAsia" w:hAnsiTheme="majorEastAsia" w:eastAsiaTheme="majorEastAsia" w:cstheme="majorEastAsia"/>
          <w:b w:val="0"/>
          <w:bCs w:val="0"/>
          <w:color w:val="auto"/>
          <w:sz w:val="21"/>
          <w:szCs w:val="24"/>
          <w:lang w:val="en-US" w:eastAsia="zh-CN"/>
        </w:rPr>
        <w:t>______</w:t>
      </w:r>
      <w:r>
        <w:rPr>
          <w:rFonts w:hint="default" w:asciiTheme="majorEastAsia" w:hAnsiTheme="majorEastAsia" w:eastAsiaTheme="majorEastAsia" w:cstheme="majorEastAsia"/>
          <w:b w:val="0"/>
          <w:bCs w:val="0"/>
          <w:color w:val="auto"/>
          <w:sz w:val="21"/>
          <w:szCs w:val="24"/>
          <w:lang w:val="en-US" w:eastAsia="zh-CN"/>
        </w:rPr>
        <w:t>年</w:t>
      </w:r>
      <w:r>
        <w:rPr>
          <w:rFonts w:hint="eastAsia" w:asciiTheme="majorEastAsia" w:hAnsiTheme="majorEastAsia" w:eastAsiaTheme="majorEastAsia" w:cstheme="majorEastAsia"/>
          <w:b w:val="0"/>
          <w:bCs w:val="0"/>
          <w:color w:val="auto"/>
          <w:sz w:val="21"/>
          <w:szCs w:val="24"/>
          <w:lang w:val="en-US" w:eastAsia="zh-CN"/>
        </w:rPr>
        <w:t>______</w:t>
      </w:r>
      <w:r>
        <w:rPr>
          <w:rFonts w:hint="default" w:asciiTheme="majorEastAsia" w:hAnsiTheme="majorEastAsia" w:eastAsiaTheme="majorEastAsia" w:cstheme="majorEastAsia"/>
          <w:b w:val="0"/>
          <w:bCs w:val="0"/>
          <w:color w:val="auto"/>
          <w:sz w:val="21"/>
          <w:szCs w:val="24"/>
          <w:lang w:val="en-US" w:eastAsia="zh-CN"/>
        </w:rPr>
        <w:t>月</w:t>
      </w:r>
      <w:r>
        <w:rPr>
          <w:rFonts w:hint="eastAsia" w:asciiTheme="majorEastAsia" w:hAnsiTheme="majorEastAsia" w:eastAsiaTheme="majorEastAsia" w:cstheme="majorEastAsia"/>
          <w:b w:val="0"/>
          <w:bCs w:val="0"/>
          <w:color w:val="auto"/>
          <w:sz w:val="21"/>
          <w:szCs w:val="24"/>
          <w:lang w:val="en-US" w:eastAsia="zh-CN"/>
        </w:rPr>
        <w:t>______</w:t>
      </w:r>
      <w:r>
        <w:rPr>
          <w:rFonts w:hint="default" w:asciiTheme="majorEastAsia" w:hAnsiTheme="majorEastAsia" w:eastAsiaTheme="majorEastAsia" w:cstheme="majorEastAsia"/>
          <w:b w:val="0"/>
          <w:bCs w:val="0"/>
          <w:color w:val="auto"/>
          <w:sz w:val="21"/>
          <w:szCs w:val="24"/>
          <w:lang w:val="en-US" w:eastAsia="zh-CN"/>
        </w:rPr>
        <w:t>日</w:t>
      </w:r>
    </w:p>
    <w:p>
      <w:pPr>
        <w:pStyle w:val="7"/>
        <w:bidi w:val="0"/>
        <w:jc w:val="center"/>
        <w:rPr>
          <w:rFonts w:hint="eastAsia"/>
          <w:color w:val="auto"/>
          <w:lang w:val="en-US" w:eastAsia="zh-CN"/>
        </w:rPr>
      </w:pPr>
      <w:r>
        <w:rPr>
          <w:rFonts w:hint="eastAsia"/>
          <w:color w:val="auto"/>
          <w:lang w:val="en-US" w:eastAsia="zh-CN"/>
        </w:rPr>
        <w:t>评 审 办 法 前 附 表</w:t>
      </w:r>
    </w:p>
    <w:tbl>
      <w:tblPr>
        <w:tblStyle w:val="13"/>
        <w:tblpPr w:leftFromText="180" w:rightFromText="180" w:vertAnchor="text" w:horzAnchor="page" w:tblpX="1838" w:tblpY="43"/>
        <w:tblOverlap w:val="never"/>
        <w:tblW w:w="8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536"/>
        <w:gridCol w:w="2157"/>
        <w:gridCol w:w="4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191" w:type="dxa"/>
            <w:gridSpan w:val="2"/>
          </w:tcPr>
          <w:p>
            <w:pPr>
              <w:jc w:val="center"/>
              <w:rPr>
                <w:rFonts w:hint="default"/>
                <w:color w:val="auto"/>
                <w:vertAlign w:val="baseline"/>
                <w:lang w:val="en-US" w:eastAsia="zh-CN"/>
              </w:rPr>
            </w:pPr>
            <w:r>
              <w:rPr>
                <w:rFonts w:hint="eastAsia"/>
                <w:color w:val="auto"/>
                <w:vertAlign w:val="baseline"/>
                <w:lang w:val="en-US" w:eastAsia="zh-CN"/>
              </w:rPr>
              <w:t>条款号及名称</w:t>
            </w:r>
          </w:p>
        </w:tc>
        <w:tc>
          <w:tcPr>
            <w:tcW w:w="2157" w:type="dxa"/>
          </w:tcPr>
          <w:p>
            <w:pPr>
              <w:jc w:val="center"/>
              <w:rPr>
                <w:rFonts w:hint="default"/>
                <w:color w:val="auto"/>
                <w:vertAlign w:val="baseline"/>
                <w:lang w:val="en-US" w:eastAsia="zh-CN"/>
              </w:rPr>
            </w:pPr>
            <w:r>
              <w:rPr>
                <w:rFonts w:hint="eastAsia"/>
                <w:color w:val="auto"/>
                <w:vertAlign w:val="baseline"/>
                <w:lang w:val="en-US" w:eastAsia="zh-CN"/>
              </w:rPr>
              <w:t>评审因素</w:t>
            </w:r>
          </w:p>
        </w:tc>
        <w:tc>
          <w:tcPr>
            <w:tcW w:w="4330" w:type="dxa"/>
          </w:tcPr>
          <w:p>
            <w:pPr>
              <w:jc w:val="center"/>
              <w:rPr>
                <w:rFonts w:hint="default"/>
                <w:color w:val="auto"/>
                <w:vertAlign w:val="baseline"/>
                <w:lang w:val="en-US" w:eastAsia="zh-CN"/>
              </w:rPr>
            </w:pPr>
            <w:r>
              <w:rPr>
                <w:rFonts w:hint="eastAsia"/>
                <w:color w:val="auto"/>
                <w:vertAlign w:val="baseline"/>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655" w:type="dxa"/>
          </w:tcPr>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1</w:t>
            </w:r>
          </w:p>
        </w:tc>
        <w:tc>
          <w:tcPr>
            <w:tcW w:w="1536" w:type="dxa"/>
          </w:tcPr>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评审方法</w:t>
            </w:r>
          </w:p>
        </w:tc>
        <w:tc>
          <w:tcPr>
            <w:tcW w:w="2157" w:type="dxa"/>
          </w:tcPr>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评审方法</w:t>
            </w:r>
          </w:p>
        </w:tc>
        <w:tc>
          <w:tcPr>
            <w:tcW w:w="4330" w:type="dxa"/>
          </w:tcPr>
          <w:p>
            <w:pPr>
              <w:ind w:firstLine="210" w:firstLineChars="100"/>
              <w:rPr>
                <w:rFonts w:hint="default"/>
                <w:color w:val="auto"/>
                <w:vertAlign w:val="baseline"/>
                <w:lang w:val="en-US" w:eastAsia="zh-CN"/>
              </w:rPr>
            </w:pPr>
            <w:r>
              <w:rPr>
                <w:rFonts w:hint="default"/>
                <w:color w:val="auto"/>
                <w:vertAlign w:val="baseline"/>
                <w:lang w:val="en-US" w:eastAsia="zh-CN"/>
              </w:rPr>
              <w:sym w:font="Wingdings" w:char="00A8"/>
            </w:r>
            <w:r>
              <w:rPr>
                <w:rFonts w:hint="eastAsia"/>
                <w:color w:val="auto"/>
                <w:vertAlign w:val="baseline"/>
                <w:lang w:val="en-US" w:eastAsia="zh-CN"/>
              </w:rPr>
              <w:t>最低价法</w:t>
            </w:r>
          </w:p>
          <w:p>
            <w:pPr>
              <w:ind w:firstLine="210" w:firstLineChars="100"/>
              <w:rPr>
                <w:rFonts w:hint="default"/>
                <w:color w:val="auto"/>
                <w:vertAlign w:val="baseline"/>
                <w:lang w:val="en-US" w:eastAsia="zh-CN"/>
              </w:rPr>
            </w:pPr>
            <w:r>
              <w:rPr>
                <w:rFonts w:hint="default"/>
                <w:color w:val="auto"/>
                <w:vertAlign w:val="baseline"/>
                <w:lang w:val="en-US" w:eastAsia="zh-CN"/>
              </w:rPr>
              <w:sym w:font="Wingdings" w:char="00FE"/>
            </w:r>
            <w:r>
              <w:rPr>
                <w:rFonts w:hint="eastAsia"/>
                <w:color w:val="auto"/>
                <w:vertAlign w:val="baseline"/>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55" w:type="dxa"/>
            <w:vMerge w:val="restart"/>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2.1.1</w:t>
            </w:r>
          </w:p>
        </w:tc>
        <w:tc>
          <w:tcPr>
            <w:tcW w:w="1536" w:type="dxa"/>
            <w:vMerge w:val="restart"/>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形式评审标准</w:t>
            </w:r>
          </w:p>
        </w:tc>
        <w:tc>
          <w:tcPr>
            <w:tcW w:w="2157" w:type="dxa"/>
          </w:tcPr>
          <w:p>
            <w:pPr>
              <w:jc w:val="center"/>
              <w:rPr>
                <w:rFonts w:hint="default"/>
                <w:color w:val="auto"/>
                <w:vertAlign w:val="baseline"/>
                <w:lang w:val="en-US" w:eastAsia="zh-CN"/>
              </w:rPr>
            </w:pPr>
            <w:r>
              <w:rPr>
                <w:rFonts w:hint="eastAsia"/>
                <w:color w:val="auto"/>
                <w:vertAlign w:val="baseline"/>
                <w:lang w:val="en-US" w:eastAsia="zh-CN"/>
              </w:rPr>
              <w:t>供应商名称</w:t>
            </w:r>
          </w:p>
        </w:tc>
        <w:tc>
          <w:tcPr>
            <w:tcW w:w="4330" w:type="dxa"/>
          </w:tcPr>
          <w:p>
            <w:pPr>
              <w:jc w:val="both"/>
              <w:rPr>
                <w:rFonts w:hint="default"/>
                <w:color w:val="auto"/>
                <w:vertAlign w:val="baseline"/>
                <w:lang w:val="en-US" w:eastAsia="zh-CN"/>
              </w:rPr>
            </w:pPr>
            <w:r>
              <w:rPr>
                <w:rFonts w:hint="eastAsia"/>
                <w:color w:val="auto"/>
                <w:vertAlign w:val="baseline"/>
                <w:lang w:val="en-US" w:eastAsia="zh-CN"/>
              </w:rPr>
              <w:t>　与市场监管部门或其他行政机关颁发的可以合法开展业务的执照或证书一致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655" w:type="dxa"/>
            <w:vMerge w:val="continue"/>
          </w:tcPr>
          <w:p>
            <w:pPr>
              <w:jc w:val="center"/>
              <w:rPr>
                <w:rFonts w:hint="default"/>
                <w:color w:val="auto"/>
                <w:vertAlign w:val="baseline"/>
                <w:lang w:val="en-US" w:eastAsia="zh-CN"/>
              </w:rPr>
            </w:pPr>
          </w:p>
        </w:tc>
        <w:tc>
          <w:tcPr>
            <w:tcW w:w="1536" w:type="dxa"/>
            <w:vMerge w:val="continue"/>
          </w:tcPr>
          <w:p>
            <w:pPr>
              <w:jc w:val="center"/>
              <w:rPr>
                <w:rFonts w:hint="default"/>
                <w:color w:val="auto"/>
                <w:vertAlign w:val="baseline"/>
                <w:lang w:val="en-US" w:eastAsia="zh-CN"/>
              </w:rPr>
            </w:pPr>
          </w:p>
        </w:tc>
        <w:tc>
          <w:tcPr>
            <w:tcW w:w="2157" w:type="dxa"/>
          </w:tcPr>
          <w:p>
            <w:pPr>
              <w:jc w:val="center"/>
              <w:rPr>
                <w:rFonts w:hint="default"/>
                <w:color w:val="auto"/>
                <w:vertAlign w:val="baseline"/>
                <w:lang w:val="en-US" w:eastAsia="zh-CN"/>
              </w:rPr>
            </w:pPr>
            <w:r>
              <w:rPr>
                <w:rFonts w:hint="eastAsia"/>
                <w:color w:val="auto"/>
                <w:vertAlign w:val="baseline"/>
                <w:lang w:val="en-US" w:eastAsia="zh-CN"/>
              </w:rPr>
              <w:t>响应文件签字盖章</w:t>
            </w:r>
          </w:p>
        </w:tc>
        <w:tc>
          <w:tcPr>
            <w:tcW w:w="4330" w:type="dxa"/>
          </w:tcPr>
          <w:p>
            <w:pPr>
              <w:jc w:val="center"/>
              <w:rPr>
                <w:rFonts w:hint="default"/>
                <w:color w:val="auto"/>
                <w:vertAlign w:val="baseline"/>
                <w:lang w:val="en-US" w:eastAsia="zh-CN"/>
              </w:rPr>
            </w:pPr>
            <w:r>
              <w:rPr>
                <w:rFonts w:hint="eastAsia"/>
                <w:color w:val="auto"/>
                <w:vertAlign w:val="baseline"/>
                <w:lang w:val="en-US" w:eastAsia="zh-CN"/>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55" w:type="dxa"/>
            <w:vMerge w:val="continue"/>
          </w:tcPr>
          <w:p>
            <w:pPr>
              <w:jc w:val="center"/>
              <w:rPr>
                <w:rFonts w:hint="default"/>
                <w:color w:val="auto"/>
                <w:vertAlign w:val="baseline"/>
                <w:lang w:val="en-US" w:eastAsia="zh-CN"/>
              </w:rPr>
            </w:pPr>
          </w:p>
        </w:tc>
        <w:tc>
          <w:tcPr>
            <w:tcW w:w="1536" w:type="dxa"/>
            <w:vMerge w:val="continue"/>
          </w:tcPr>
          <w:p>
            <w:pPr>
              <w:jc w:val="center"/>
              <w:rPr>
                <w:rFonts w:hint="default"/>
                <w:color w:val="auto"/>
                <w:vertAlign w:val="baseline"/>
                <w:lang w:val="en-US" w:eastAsia="zh-CN"/>
              </w:rPr>
            </w:pPr>
          </w:p>
        </w:tc>
        <w:tc>
          <w:tcPr>
            <w:tcW w:w="2157" w:type="dxa"/>
          </w:tcPr>
          <w:p>
            <w:pPr>
              <w:jc w:val="center"/>
              <w:rPr>
                <w:rFonts w:hint="default"/>
                <w:color w:val="auto"/>
                <w:vertAlign w:val="baseline"/>
                <w:lang w:val="en-US" w:eastAsia="zh-CN"/>
              </w:rPr>
            </w:pPr>
            <w:r>
              <w:rPr>
                <w:rFonts w:hint="eastAsia"/>
                <w:color w:val="auto"/>
                <w:vertAlign w:val="baseline"/>
                <w:lang w:val="en-US" w:eastAsia="zh-CN"/>
              </w:rPr>
              <w:t>联合体协议书</w:t>
            </w:r>
          </w:p>
        </w:tc>
        <w:tc>
          <w:tcPr>
            <w:tcW w:w="4330" w:type="dxa"/>
          </w:tcPr>
          <w:p>
            <w:pPr>
              <w:jc w:val="center"/>
              <w:rPr>
                <w:rFonts w:hint="default"/>
                <w:color w:val="auto"/>
                <w:vertAlign w:val="baseline"/>
                <w:lang w:val="en-US" w:eastAsia="zh-CN"/>
              </w:rPr>
            </w:pPr>
            <w:r>
              <w:rPr>
                <w:rFonts w:hint="eastAsia"/>
                <w:color w:val="auto"/>
                <w:vertAlign w:val="baseline"/>
                <w:lang w:val="en-US" w:eastAsia="zh-CN"/>
              </w:rPr>
              <w:t>不支持联合体投标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55" w:type="dxa"/>
            <w:vMerge w:val="continue"/>
          </w:tcPr>
          <w:p>
            <w:pPr>
              <w:jc w:val="center"/>
              <w:rPr>
                <w:rFonts w:hint="default"/>
                <w:color w:val="auto"/>
                <w:vertAlign w:val="baseline"/>
                <w:lang w:val="en-US" w:eastAsia="zh-CN"/>
              </w:rPr>
            </w:pPr>
          </w:p>
        </w:tc>
        <w:tc>
          <w:tcPr>
            <w:tcW w:w="1536" w:type="dxa"/>
            <w:vMerge w:val="continue"/>
          </w:tcPr>
          <w:p>
            <w:pPr>
              <w:jc w:val="center"/>
              <w:rPr>
                <w:rFonts w:hint="default"/>
                <w:color w:val="auto"/>
                <w:vertAlign w:val="baseline"/>
                <w:lang w:val="en-US" w:eastAsia="zh-CN"/>
              </w:rPr>
            </w:pPr>
          </w:p>
        </w:tc>
        <w:tc>
          <w:tcPr>
            <w:tcW w:w="2157" w:type="dxa"/>
          </w:tcPr>
          <w:p>
            <w:pPr>
              <w:jc w:val="center"/>
              <w:rPr>
                <w:rFonts w:hint="default"/>
                <w:color w:val="auto"/>
                <w:vertAlign w:val="baseline"/>
                <w:lang w:val="en-US" w:eastAsia="zh-CN"/>
              </w:rPr>
            </w:pPr>
            <w:r>
              <w:rPr>
                <w:rFonts w:hint="eastAsia"/>
                <w:color w:val="auto"/>
                <w:vertAlign w:val="baseline"/>
                <w:lang w:val="en-US" w:eastAsia="zh-CN"/>
              </w:rPr>
              <w:t>响应函中实质性内容</w:t>
            </w:r>
          </w:p>
        </w:tc>
        <w:tc>
          <w:tcPr>
            <w:tcW w:w="4330" w:type="dxa"/>
          </w:tcPr>
          <w:p>
            <w:pPr>
              <w:jc w:val="center"/>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55" w:type="dxa"/>
            <w:vMerge w:val="restart"/>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both"/>
              <w:rPr>
                <w:rFonts w:hint="default"/>
                <w:color w:val="auto"/>
                <w:vertAlign w:val="baseline"/>
                <w:lang w:val="en-US" w:eastAsia="zh-CN"/>
              </w:rPr>
            </w:pPr>
            <w:r>
              <w:rPr>
                <w:rFonts w:hint="eastAsia"/>
                <w:color w:val="auto"/>
                <w:vertAlign w:val="baseline"/>
                <w:lang w:val="en-US" w:eastAsia="zh-CN"/>
              </w:rPr>
              <w:t>2.1.2</w:t>
            </w:r>
          </w:p>
        </w:tc>
        <w:tc>
          <w:tcPr>
            <w:tcW w:w="1536" w:type="dxa"/>
            <w:vMerge w:val="restart"/>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资格评审标准</w:t>
            </w:r>
          </w:p>
        </w:tc>
        <w:tc>
          <w:tcPr>
            <w:tcW w:w="2157" w:type="dxa"/>
          </w:tcPr>
          <w:p>
            <w:pPr>
              <w:jc w:val="center"/>
              <w:rPr>
                <w:rFonts w:hint="eastAsia"/>
                <w:color w:val="auto"/>
                <w:vertAlign w:val="baseline"/>
                <w:lang w:val="en-US" w:eastAsia="zh-CN"/>
              </w:rPr>
            </w:pPr>
            <w:r>
              <w:rPr>
                <w:rFonts w:hint="eastAsia"/>
                <w:color w:val="auto"/>
                <w:vertAlign w:val="baseline"/>
                <w:lang w:val="en-US" w:eastAsia="zh-CN"/>
              </w:rPr>
              <w:t>依法设立</w:t>
            </w:r>
          </w:p>
        </w:tc>
        <w:tc>
          <w:tcPr>
            <w:tcW w:w="4330" w:type="dxa"/>
          </w:tcPr>
          <w:p>
            <w:pPr>
              <w:jc w:val="both"/>
              <w:rPr>
                <w:rFonts w:hint="default"/>
                <w:color w:val="auto"/>
                <w:vertAlign w:val="baseline"/>
                <w:lang w:val="en-US" w:eastAsia="zh-CN"/>
              </w:rPr>
            </w:pPr>
            <w:r>
              <w:rPr>
                <w:rFonts w:hint="eastAsia"/>
                <w:color w:val="auto"/>
                <w:vertAlign w:val="baseline"/>
                <w:lang w:val="en-US" w:eastAsia="zh-CN"/>
              </w:rPr>
              <w:t>　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55" w:type="dxa"/>
            <w:vMerge w:val="continue"/>
          </w:tcPr>
          <w:p>
            <w:pPr>
              <w:jc w:val="center"/>
              <w:rPr>
                <w:rFonts w:hint="default"/>
                <w:color w:val="auto"/>
                <w:vertAlign w:val="baseline"/>
                <w:lang w:val="en-US" w:eastAsia="zh-CN"/>
              </w:rPr>
            </w:pPr>
          </w:p>
        </w:tc>
        <w:tc>
          <w:tcPr>
            <w:tcW w:w="1536" w:type="dxa"/>
            <w:vMerge w:val="continue"/>
          </w:tcPr>
          <w:p>
            <w:pPr>
              <w:jc w:val="center"/>
              <w:rPr>
                <w:rFonts w:hint="default"/>
                <w:color w:val="auto"/>
                <w:vertAlign w:val="baseline"/>
                <w:lang w:val="en-US" w:eastAsia="zh-CN"/>
              </w:rPr>
            </w:pPr>
          </w:p>
        </w:tc>
        <w:tc>
          <w:tcPr>
            <w:tcW w:w="2157" w:type="dxa"/>
          </w:tcPr>
          <w:p>
            <w:pPr>
              <w:jc w:val="center"/>
              <w:rPr>
                <w:rFonts w:hint="eastAsia"/>
                <w:color w:val="auto"/>
                <w:vertAlign w:val="baseline"/>
                <w:lang w:val="en-US" w:eastAsia="zh-CN"/>
              </w:rPr>
            </w:pPr>
            <w:r>
              <w:rPr>
                <w:rFonts w:hint="eastAsia"/>
                <w:color w:val="auto"/>
                <w:vertAlign w:val="baseline"/>
                <w:lang w:val="en-US" w:eastAsia="zh-CN"/>
              </w:rPr>
              <w:t>资质要求</w:t>
            </w:r>
          </w:p>
        </w:tc>
        <w:tc>
          <w:tcPr>
            <w:tcW w:w="4330" w:type="dxa"/>
          </w:tcPr>
          <w:p>
            <w:pPr>
              <w:jc w:val="both"/>
              <w:rPr>
                <w:rFonts w:hint="eastAsia"/>
                <w:color w:val="auto"/>
                <w:vertAlign w:val="baseline"/>
                <w:lang w:val="en-US" w:eastAsia="zh-CN"/>
              </w:rPr>
            </w:pPr>
            <w:r>
              <w:rPr>
                <w:rFonts w:hint="eastAsia"/>
                <w:color w:val="auto"/>
                <w:vertAlign w:val="baseline"/>
                <w:lang w:val="en-US" w:eastAsia="zh-CN"/>
              </w:rPr>
              <w:t>　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55" w:type="dxa"/>
            <w:vMerge w:val="continue"/>
          </w:tcPr>
          <w:p>
            <w:pPr>
              <w:jc w:val="center"/>
              <w:rPr>
                <w:rFonts w:hint="default"/>
                <w:color w:val="auto"/>
                <w:vertAlign w:val="baseline"/>
                <w:lang w:val="en-US" w:eastAsia="zh-CN"/>
              </w:rPr>
            </w:pPr>
          </w:p>
        </w:tc>
        <w:tc>
          <w:tcPr>
            <w:tcW w:w="1536" w:type="dxa"/>
            <w:vMerge w:val="continue"/>
          </w:tcPr>
          <w:p>
            <w:pPr>
              <w:jc w:val="center"/>
              <w:rPr>
                <w:rFonts w:hint="default"/>
                <w:color w:val="auto"/>
                <w:vertAlign w:val="baseline"/>
                <w:lang w:val="en-US" w:eastAsia="zh-CN"/>
              </w:rPr>
            </w:pPr>
          </w:p>
        </w:tc>
        <w:tc>
          <w:tcPr>
            <w:tcW w:w="2157" w:type="dxa"/>
          </w:tcPr>
          <w:p>
            <w:pPr>
              <w:jc w:val="center"/>
              <w:rPr>
                <w:rFonts w:hint="eastAsia"/>
                <w:color w:val="auto"/>
                <w:vertAlign w:val="baseline"/>
                <w:lang w:val="en-US" w:eastAsia="zh-CN"/>
              </w:rPr>
            </w:pPr>
            <w:r>
              <w:rPr>
                <w:rFonts w:hint="eastAsia"/>
                <w:color w:val="auto"/>
                <w:vertAlign w:val="baseline"/>
                <w:lang w:val="en-US" w:eastAsia="zh-CN"/>
              </w:rPr>
              <w:t>财务要求</w:t>
            </w:r>
          </w:p>
        </w:tc>
        <w:tc>
          <w:tcPr>
            <w:tcW w:w="4330" w:type="dxa"/>
          </w:tcPr>
          <w:p>
            <w:pPr>
              <w:jc w:val="both"/>
              <w:rPr>
                <w:rFonts w:hint="eastAsia"/>
                <w:color w:val="auto"/>
                <w:vertAlign w:val="baseline"/>
                <w:lang w:val="en-US" w:eastAsia="zh-CN"/>
              </w:rPr>
            </w:pPr>
            <w:r>
              <w:rPr>
                <w:rFonts w:hint="eastAsia"/>
                <w:color w:val="auto"/>
                <w:vertAlign w:val="baseline"/>
                <w:lang w:val="en-US" w:eastAsia="zh-CN"/>
              </w:rPr>
              <w:t>　符合第一章第3.1款及供应商须知前附表第3.5（3）款规定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55" w:type="dxa"/>
            <w:vMerge w:val="continue"/>
          </w:tcPr>
          <w:p>
            <w:pPr>
              <w:jc w:val="center"/>
              <w:rPr>
                <w:rFonts w:hint="default"/>
                <w:color w:val="auto"/>
                <w:vertAlign w:val="baseline"/>
                <w:lang w:val="en-US" w:eastAsia="zh-CN"/>
              </w:rPr>
            </w:pPr>
          </w:p>
        </w:tc>
        <w:tc>
          <w:tcPr>
            <w:tcW w:w="1536" w:type="dxa"/>
            <w:vMerge w:val="continue"/>
          </w:tcPr>
          <w:p>
            <w:pPr>
              <w:jc w:val="center"/>
              <w:rPr>
                <w:rFonts w:hint="default"/>
                <w:color w:val="auto"/>
                <w:vertAlign w:val="baseline"/>
                <w:lang w:val="en-US" w:eastAsia="zh-CN"/>
              </w:rPr>
            </w:pPr>
          </w:p>
        </w:tc>
        <w:tc>
          <w:tcPr>
            <w:tcW w:w="2157" w:type="dxa"/>
          </w:tcPr>
          <w:p>
            <w:pPr>
              <w:jc w:val="center"/>
              <w:rPr>
                <w:rFonts w:hint="eastAsia"/>
                <w:color w:val="auto"/>
                <w:vertAlign w:val="baseline"/>
                <w:lang w:val="en-US" w:eastAsia="zh-CN"/>
              </w:rPr>
            </w:pPr>
            <w:r>
              <w:rPr>
                <w:rFonts w:hint="eastAsia"/>
                <w:color w:val="auto"/>
                <w:vertAlign w:val="baseline"/>
                <w:lang w:val="en-US" w:eastAsia="zh-CN"/>
              </w:rPr>
              <w:t>业绩要求</w:t>
            </w:r>
          </w:p>
        </w:tc>
        <w:tc>
          <w:tcPr>
            <w:tcW w:w="4330" w:type="dxa"/>
          </w:tcPr>
          <w:p>
            <w:pPr>
              <w:jc w:val="both"/>
              <w:rPr>
                <w:rFonts w:hint="eastAsia"/>
                <w:color w:val="auto"/>
                <w:vertAlign w:val="baseline"/>
                <w:lang w:val="en-US" w:eastAsia="zh-CN"/>
              </w:rPr>
            </w:pPr>
            <w:r>
              <w:rPr>
                <w:rFonts w:hint="eastAsia"/>
                <w:color w:val="auto"/>
                <w:vertAlign w:val="baseline"/>
                <w:lang w:val="en-US" w:eastAsia="zh-CN"/>
              </w:rPr>
              <w:t>　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55" w:type="dxa"/>
            <w:vMerge w:val="continue"/>
          </w:tcPr>
          <w:p>
            <w:pPr>
              <w:jc w:val="center"/>
              <w:rPr>
                <w:rFonts w:hint="default"/>
                <w:color w:val="auto"/>
                <w:vertAlign w:val="baseline"/>
                <w:lang w:val="en-US" w:eastAsia="zh-CN"/>
              </w:rPr>
            </w:pPr>
          </w:p>
        </w:tc>
        <w:tc>
          <w:tcPr>
            <w:tcW w:w="1536" w:type="dxa"/>
            <w:vMerge w:val="continue"/>
          </w:tcPr>
          <w:p>
            <w:pPr>
              <w:jc w:val="center"/>
              <w:rPr>
                <w:rFonts w:hint="default"/>
                <w:color w:val="auto"/>
                <w:vertAlign w:val="baseline"/>
                <w:lang w:val="en-US" w:eastAsia="zh-CN"/>
              </w:rPr>
            </w:pPr>
          </w:p>
        </w:tc>
        <w:tc>
          <w:tcPr>
            <w:tcW w:w="2157" w:type="dxa"/>
          </w:tcPr>
          <w:p>
            <w:pPr>
              <w:jc w:val="center"/>
              <w:rPr>
                <w:rFonts w:hint="eastAsia"/>
                <w:color w:val="auto"/>
                <w:vertAlign w:val="baseline"/>
                <w:lang w:val="en-US" w:eastAsia="zh-CN"/>
              </w:rPr>
            </w:pPr>
            <w:r>
              <w:rPr>
                <w:rFonts w:hint="eastAsia"/>
                <w:color w:val="auto"/>
                <w:vertAlign w:val="baseline"/>
                <w:lang w:val="en-US" w:eastAsia="zh-CN"/>
              </w:rPr>
              <w:t>信誉要求</w:t>
            </w:r>
          </w:p>
        </w:tc>
        <w:tc>
          <w:tcPr>
            <w:tcW w:w="4330" w:type="dxa"/>
          </w:tcPr>
          <w:p>
            <w:pPr>
              <w:jc w:val="both"/>
              <w:rPr>
                <w:rFonts w:hint="eastAsia"/>
                <w:color w:val="auto"/>
                <w:vertAlign w:val="baseline"/>
                <w:lang w:val="en-US" w:eastAsia="zh-CN"/>
              </w:rPr>
            </w:pPr>
            <w:r>
              <w:rPr>
                <w:rFonts w:hint="eastAsia"/>
                <w:color w:val="auto"/>
                <w:vertAlign w:val="baseline"/>
                <w:lang w:val="en-US" w:eastAsia="zh-CN"/>
              </w:rPr>
              <w:t>　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55" w:type="dxa"/>
            <w:vMerge w:val="continue"/>
          </w:tcPr>
          <w:p>
            <w:pPr>
              <w:jc w:val="center"/>
              <w:rPr>
                <w:rFonts w:hint="default"/>
                <w:color w:val="auto"/>
                <w:vertAlign w:val="baseline"/>
                <w:lang w:val="en-US" w:eastAsia="zh-CN"/>
              </w:rPr>
            </w:pPr>
          </w:p>
        </w:tc>
        <w:tc>
          <w:tcPr>
            <w:tcW w:w="1536" w:type="dxa"/>
            <w:vMerge w:val="continue"/>
          </w:tcPr>
          <w:p>
            <w:pPr>
              <w:jc w:val="center"/>
              <w:rPr>
                <w:rFonts w:hint="default"/>
                <w:color w:val="auto"/>
                <w:vertAlign w:val="baseline"/>
                <w:lang w:val="en-US" w:eastAsia="zh-CN"/>
              </w:rPr>
            </w:pPr>
          </w:p>
        </w:tc>
        <w:tc>
          <w:tcPr>
            <w:tcW w:w="2157" w:type="dxa"/>
          </w:tcPr>
          <w:p>
            <w:pPr>
              <w:jc w:val="center"/>
              <w:rPr>
                <w:rFonts w:hint="eastAsia"/>
                <w:color w:val="auto"/>
                <w:vertAlign w:val="baseline"/>
                <w:lang w:val="en-US" w:eastAsia="zh-CN"/>
              </w:rPr>
            </w:pPr>
            <w:r>
              <w:rPr>
                <w:rFonts w:hint="eastAsia"/>
                <w:color w:val="auto"/>
                <w:vertAlign w:val="baseline"/>
                <w:lang w:val="en-US" w:eastAsia="zh-CN"/>
              </w:rPr>
              <w:t>人员要求</w:t>
            </w:r>
          </w:p>
        </w:tc>
        <w:tc>
          <w:tcPr>
            <w:tcW w:w="4330" w:type="dxa"/>
          </w:tcPr>
          <w:p>
            <w:pPr>
              <w:jc w:val="both"/>
              <w:rPr>
                <w:rFonts w:hint="eastAsia"/>
                <w:color w:val="auto"/>
                <w:vertAlign w:val="baseline"/>
                <w:lang w:val="en-US" w:eastAsia="zh-CN"/>
              </w:rPr>
            </w:pPr>
            <w:r>
              <w:rPr>
                <w:rFonts w:hint="eastAsia"/>
                <w:color w:val="auto"/>
                <w:vertAlign w:val="baseline"/>
                <w:lang w:val="en-US" w:eastAsia="zh-CN"/>
              </w:rPr>
              <w:t>　符合第一章第3.1款及供应商须知前附表第3.5（6）款规定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55" w:type="dxa"/>
            <w:vMerge w:val="continue"/>
          </w:tcPr>
          <w:p>
            <w:pPr>
              <w:jc w:val="center"/>
              <w:rPr>
                <w:rFonts w:hint="default"/>
                <w:color w:val="auto"/>
                <w:vertAlign w:val="baseline"/>
                <w:lang w:val="en-US" w:eastAsia="zh-CN"/>
              </w:rPr>
            </w:pPr>
          </w:p>
        </w:tc>
        <w:tc>
          <w:tcPr>
            <w:tcW w:w="1536" w:type="dxa"/>
            <w:vMerge w:val="continue"/>
          </w:tcPr>
          <w:p>
            <w:pPr>
              <w:jc w:val="center"/>
              <w:rPr>
                <w:rFonts w:hint="default"/>
                <w:color w:val="auto"/>
                <w:vertAlign w:val="baseline"/>
                <w:lang w:val="en-US" w:eastAsia="zh-CN"/>
              </w:rPr>
            </w:pPr>
          </w:p>
        </w:tc>
        <w:tc>
          <w:tcPr>
            <w:tcW w:w="2157" w:type="dxa"/>
          </w:tcPr>
          <w:p>
            <w:pPr>
              <w:jc w:val="center"/>
              <w:rPr>
                <w:rFonts w:hint="eastAsia"/>
                <w:color w:val="auto"/>
                <w:vertAlign w:val="baseline"/>
                <w:lang w:val="en-US" w:eastAsia="zh-CN"/>
              </w:rPr>
            </w:pPr>
            <w:r>
              <w:rPr>
                <w:rFonts w:hint="eastAsia"/>
                <w:color w:val="auto"/>
                <w:vertAlign w:val="baseline"/>
                <w:lang w:val="en-US" w:eastAsia="zh-CN"/>
              </w:rPr>
              <w:t>其他要求</w:t>
            </w:r>
          </w:p>
        </w:tc>
        <w:tc>
          <w:tcPr>
            <w:tcW w:w="4330" w:type="dxa"/>
          </w:tcPr>
          <w:p>
            <w:pPr>
              <w:jc w:val="both"/>
              <w:rPr>
                <w:rFonts w:hint="eastAsia"/>
                <w:color w:val="auto"/>
                <w:vertAlign w:val="baseline"/>
                <w:lang w:val="en-US" w:eastAsia="zh-CN"/>
              </w:rPr>
            </w:pPr>
            <w:r>
              <w:rPr>
                <w:rFonts w:hint="eastAsia"/>
                <w:color w:val="auto"/>
                <w:vertAlign w:val="baseline"/>
                <w:lang w:val="en-US" w:eastAsia="zh-CN"/>
              </w:rPr>
              <w:t>　符合第一章第3.1款及供应商须知前附表第3.5（7）款规定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655" w:type="dxa"/>
            <w:vMerge w:val="continue"/>
          </w:tcPr>
          <w:p>
            <w:pPr>
              <w:jc w:val="center"/>
              <w:rPr>
                <w:rFonts w:hint="default"/>
                <w:color w:val="auto"/>
                <w:vertAlign w:val="baseline"/>
                <w:lang w:val="en-US" w:eastAsia="zh-CN"/>
              </w:rPr>
            </w:pPr>
          </w:p>
        </w:tc>
        <w:tc>
          <w:tcPr>
            <w:tcW w:w="1536" w:type="dxa"/>
            <w:vMerge w:val="continue"/>
          </w:tcPr>
          <w:p>
            <w:pPr>
              <w:jc w:val="center"/>
              <w:rPr>
                <w:rFonts w:hint="default"/>
                <w:color w:val="auto"/>
                <w:vertAlign w:val="baseline"/>
                <w:lang w:val="en-US" w:eastAsia="zh-CN"/>
              </w:rPr>
            </w:pPr>
          </w:p>
        </w:tc>
        <w:tc>
          <w:tcPr>
            <w:tcW w:w="2157" w:type="dxa"/>
          </w:tcPr>
          <w:p>
            <w:pPr>
              <w:jc w:val="center"/>
              <w:rPr>
                <w:rFonts w:hint="default"/>
                <w:color w:val="auto"/>
                <w:vertAlign w:val="baseline"/>
                <w:lang w:val="en-US" w:eastAsia="zh-CN"/>
              </w:rPr>
            </w:pPr>
            <w:r>
              <w:rPr>
                <w:rFonts w:hint="eastAsia"/>
                <w:color w:val="auto"/>
                <w:vertAlign w:val="baseline"/>
                <w:lang w:val="en-US" w:eastAsia="zh-CN"/>
              </w:rPr>
              <w:t>不存在第一章第3.2款情形</w:t>
            </w:r>
          </w:p>
        </w:tc>
        <w:tc>
          <w:tcPr>
            <w:tcW w:w="4330" w:type="dxa"/>
          </w:tcPr>
          <w:p>
            <w:pPr>
              <w:jc w:val="both"/>
              <w:rPr>
                <w:rFonts w:hint="eastAsia"/>
                <w:color w:val="auto"/>
                <w:vertAlign w:val="baseline"/>
                <w:lang w:val="en-US" w:eastAsia="zh-CN"/>
              </w:rPr>
            </w:pPr>
            <w:r>
              <w:rPr>
                <w:rFonts w:hint="eastAsia"/>
                <w:color w:val="auto"/>
                <w:vertAlign w:val="baseline"/>
                <w:lang w:val="en-US" w:eastAsia="zh-CN"/>
              </w:rPr>
              <w:t>　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55" w:type="dxa"/>
            <w:vMerge w:val="continue"/>
          </w:tcPr>
          <w:p>
            <w:pPr>
              <w:jc w:val="center"/>
              <w:rPr>
                <w:rFonts w:hint="default"/>
                <w:color w:val="auto"/>
                <w:vertAlign w:val="baseline"/>
                <w:lang w:val="en-US" w:eastAsia="zh-CN"/>
              </w:rPr>
            </w:pPr>
          </w:p>
        </w:tc>
        <w:tc>
          <w:tcPr>
            <w:tcW w:w="1536" w:type="dxa"/>
            <w:vMerge w:val="continue"/>
          </w:tcPr>
          <w:p>
            <w:pPr>
              <w:jc w:val="center"/>
              <w:rPr>
                <w:rFonts w:hint="default"/>
                <w:color w:val="auto"/>
                <w:vertAlign w:val="baseline"/>
                <w:lang w:val="en-US" w:eastAsia="zh-CN"/>
              </w:rPr>
            </w:pPr>
          </w:p>
        </w:tc>
        <w:tc>
          <w:tcPr>
            <w:tcW w:w="2157" w:type="dxa"/>
          </w:tcPr>
          <w:p>
            <w:pPr>
              <w:jc w:val="center"/>
              <w:rPr>
                <w:rFonts w:hint="eastAsia"/>
                <w:color w:val="auto"/>
                <w:vertAlign w:val="baseline"/>
                <w:lang w:val="en-US" w:eastAsia="zh-CN"/>
              </w:rPr>
            </w:pPr>
            <w:r>
              <w:rPr>
                <w:rFonts w:hint="eastAsia"/>
                <w:color w:val="auto"/>
                <w:vertAlign w:val="baseline"/>
                <w:lang w:val="en-US" w:eastAsia="zh-CN"/>
              </w:rPr>
              <w:t>联合体供应商</w:t>
            </w:r>
          </w:p>
        </w:tc>
        <w:tc>
          <w:tcPr>
            <w:tcW w:w="4330" w:type="dxa"/>
          </w:tcPr>
          <w:p>
            <w:pPr>
              <w:jc w:val="both"/>
              <w:rPr>
                <w:rFonts w:hint="eastAsia"/>
                <w:color w:val="auto"/>
                <w:vertAlign w:val="baseline"/>
                <w:lang w:val="en-US" w:eastAsia="zh-CN"/>
              </w:rPr>
            </w:pPr>
            <w:r>
              <w:rPr>
                <w:rFonts w:hint="eastAsia"/>
                <w:color w:val="auto"/>
                <w:vertAlign w:val="baseline"/>
                <w:lang w:val="en-US" w:eastAsia="zh-CN"/>
              </w:rPr>
              <w:t>　符合第一章第3.1款及供应商须知前附表第3.5（9）款规定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55" w:type="dxa"/>
            <w:vMerge w:val="continue"/>
          </w:tcPr>
          <w:p>
            <w:pPr>
              <w:jc w:val="center"/>
              <w:rPr>
                <w:rFonts w:hint="default"/>
                <w:color w:val="auto"/>
                <w:vertAlign w:val="baseline"/>
                <w:lang w:val="en-US" w:eastAsia="zh-CN"/>
              </w:rPr>
            </w:pPr>
          </w:p>
        </w:tc>
        <w:tc>
          <w:tcPr>
            <w:tcW w:w="1536" w:type="dxa"/>
            <w:vMerge w:val="continue"/>
          </w:tcPr>
          <w:p>
            <w:pPr>
              <w:jc w:val="center"/>
              <w:rPr>
                <w:rFonts w:hint="default"/>
                <w:color w:val="auto"/>
                <w:vertAlign w:val="baseline"/>
                <w:lang w:val="en-US" w:eastAsia="zh-CN"/>
              </w:rPr>
            </w:pPr>
          </w:p>
        </w:tc>
        <w:tc>
          <w:tcPr>
            <w:tcW w:w="2157" w:type="dxa"/>
          </w:tcPr>
          <w:p>
            <w:pPr>
              <w:jc w:val="center"/>
              <w:rPr>
                <w:rFonts w:hint="default"/>
                <w:color w:val="auto"/>
                <w:vertAlign w:val="baseline"/>
                <w:lang w:val="en-US" w:eastAsia="zh-CN"/>
              </w:rPr>
            </w:pPr>
            <w:r>
              <w:rPr>
                <w:rFonts w:hint="eastAsia"/>
                <w:color w:val="auto"/>
                <w:vertAlign w:val="baseline"/>
                <w:lang w:val="en-US" w:eastAsia="zh-CN"/>
              </w:rPr>
              <w:t>垫资能力</w:t>
            </w:r>
          </w:p>
        </w:tc>
        <w:tc>
          <w:tcPr>
            <w:tcW w:w="4330" w:type="dxa"/>
          </w:tcPr>
          <w:p>
            <w:pPr>
              <w:jc w:val="center"/>
              <w:rPr>
                <w:rFonts w:hint="eastAsia"/>
                <w:color w:val="auto"/>
                <w:vertAlign w:val="baseline"/>
                <w:lang w:val="en-US" w:eastAsia="zh-CN"/>
              </w:rPr>
            </w:pPr>
            <w:r>
              <w:rPr>
                <w:rFonts w:hint="eastAsia"/>
                <w:color w:val="auto"/>
                <w:vertAlign w:val="baseline"/>
                <w:lang w:val="en-US" w:eastAsia="zh-CN"/>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55" w:type="dxa"/>
            <w:vMerge w:val="restart"/>
          </w:tcPr>
          <w:p>
            <w:pPr>
              <w:jc w:val="center"/>
              <w:rPr>
                <w:rFonts w:hint="default"/>
                <w:color w:val="auto"/>
                <w:vertAlign w:val="baseline"/>
                <w:lang w:val="en-US" w:eastAsia="zh-CN"/>
              </w:rPr>
            </w:pPr>
            <w:r>
              <w:rPr>
                <w:rFonts w:hint="eastAsia"/>
                <w:color w:val="auto"/>
                <w:vertAlign w:val="baseline"/>
                <w:lang w:val="en-US" w:eastAsia="zh-CN"/>
              </w:rPr>
              <w:t>2.1.3</w:t>
            </w:r>
          </w:p>
        </w:tc>
        <w:tc>
          <w:tcPr>
            <w:tcW w:w="1536" w:type="dxa"/>
            <w:vMerge w:val="restart"/>
            <w:vAlign w:val="center"/>
          </w:tcPr>
          <w:p>
            <w:pPr>
              <w:jc w:val="center"/>
              <w:rPr>
                <w:rFonts w:hint="default"/>
                <w:color w:val="auto"/>
                <w:vertAlign w:val="baseline"/>
                <w:lang w:val="en-US" w:eastAsia="zh-CN"/>
              </w:rPr>
            </w:pPr>
            <w:r>
              <w:rPr>
                <w:rFonts w:hint="eastAsia"/>
                <w:color w:val="auto"/>
                <w:vertAlign w:val="baseline"/>
                <w:lang w:val="en-US" w:eastAsia="zh-CN"/>
              </w:rPr>
              <w:t>响应性评审标准</w:t>
            </w:r>
          </w:p>
        </w:tc>
        <w:tc>
          <w:tcPr>
            <w:tcW w:w="2157" w:type="dxa"/>
          </w:tcPr>
          <w:p>
            <w:pPr>
              <w:jc w:val="center"/>
              <w:rPr>
                <w:rFonts w:hint="eastAsia"/>
                <w:color w:val="auto"/>
                <w:vertAlign w:val="baseline"/>
                <w:lang w:val="en-US" w:eastAsia="zh-CN"/>
              </w:rPr>
            </w:pPr>
            <w:r>
              <w:rPr>
                <w:rFonts w:hint="eastAsia"/>
                <w:color w:val="auto"/>
                <w:vertAlign w:val="baseline"/>
                <w:lang w:val="en-US" w:eastAsia="zh-CN"/>
              </w:rPr>
              <w:t>报价</w:t>
            </w:r>
          </w:p>
        </w:tc>
        <w:tc>
          <w:tcPr>
            <w:tcW w:w="4330" w:type="dxa"/>
          </w:tcPr>
          <w:p>
            <w:pPr>
              <w:jc w:val="center"/>
              <w:rPr>
                <w:rFonts w:hint="default"/>
                <w:color w:val="auto"/>
                <w:vertAlign w:val="baseline"/>
                <w:lang w:val="en-US" w:eastAsia="zh-CN"/>
              </w:rPr>
            </w:pPr>
            <w:r>
              <w:rPr>
                <w:rFonts w:hint="eastAsia"/>
                <w:color w:val="auto"/>
                <w:vertAlign w:val="baseline"/>
                <w:lang w:val="en-US" w:eastAsia="zh-CN"/>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55" w:type="dxa"/>
            <w:vMerge w:val="continue"/>
          </w:tcPr>
          <w:p>
            <w:pPr>
              <w:jc w:val="center"/>
              <w:rPr>
                <w:rFonts w:hint="default"/>
                <w:color w:val="auto"/>
                <w:vertAlign w:val="baseline"/>
                <w:lang w:val="en-US" w:eastAsia="zh-CN"/>
              </w:rPr>
            </w:pPr>
          </w:p>
        </w:tc>
        <w:tc>
          <w:tcPr>
            <w:tcW w:w="1536" w:type="dxa"/>
            <w:vMerge w:val="continue"/>
          </w:tcPr>
          <w:p>
            <w:pPr>
              <w:jc w:val="center"/>
              <w:rPr>
                <w:rFonts w:hint="default"/>
                <w:color w:val="auto"/>
                <w:vertAlign w:val="baseline"/>
                <w:lang w:val="en-US" w:eastAsia="zh-CN"/>
              </w:rPr>
            </w:pPr>
          </w:p>
        </w:tc>
        <w:tc>
          <w:tcPr>
            <w:tcW w:w="2157" w:type="dxa"/>
          </w:tcPr>
          <w:p>
            <w:pPr>
              <w:jc w:val="center"/>
              <w:rPr>
                <w:rFonts w:hint="eastAsia"/>
                <w:color w:val="auto"/>
                <w:vertAlign w:val="baseline"/>
                <w:lang w:val="en-US" w:eastAsia="zh-CN"/>
              </w:rPr>
            </w:pPr>
            <w:r>
              <w:rPr>
                <w:rFonts w:hint="eastAsia"/>
                <w:color w:val="auto"/>
                <w:vertAlign w:val="baseline"/>
                <w:lang w:val="en-US" w:eastAsia="zh-CN"/>
              </w:rPr>
              <w:t>响应文件有效期</w:t>
            </w:r>
          </w:p>
        </w:tc>
        <w:tc>
          <w:tcPr>
            <w:tcW w:w="4330" w:type="dxa"/>
          </w:tcPr>
          <w:p>
            <w:pPr>
              <w:jc w:val="center"/>
              <w:rPr>
                <w:rFonts w:hint="eastAsia"/>
                <w:color w:val="auto"/>
                <w:vertAlign w:val="baseline"/>
                <w:lang w:val="en-US" w:eastAsia="zh-CN"/>
              </w:rPr>
            </w:pPr>
            <w:r>
              <w:rPr>
                <w:rFonts w:hint="eastAsia"/>
                <w:color w:val="auto"/>
                <w:vertAlign w:val="baseline"/>
                <w:lang w:val="en-US" w:eastAsia="zh-CN"/>
              </w:rPr>
              <w:t>符合第二章第3.3.1款规定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55" w:type="dxa"/>
            <w:vMerge w:val="continue"/>
          </w:tcPr>
          <w:p>
            <w:pPr>
              <w:jc w:val="center"/>
              <w:rPr>
                <w:rFonts w:hint="default"/>
                <w:color w:val="auto"/>
                <w:vertAlign w:val="baseline"/>
                <w:lang w:val="en-US" w:eastAsia="zh-CN"/>
              </w:rPr>
            </w:pPr>
          </w:p>
        </w:tc>
        <w:tc>
          <w:tcPr>
            <w:tcW w:w="1536" w:type="dxa"/>
            <w:vMerge w:val="continue"/>
          </w:tcPr>
          <w:p>
            <w:pPr>
              <w:jc w:val="center"/>
              <w:rPr>
                <w:rFonts w:hint="default"/>
                <w:color w:val="auto"/>
                <w:vertAlign w:val="baseline"/>
                <w:lang w:val="en-US" w:eastAsia="zh-CN"/>
              </w:rPr>
            </w:pPr>
          </w:p>
        </w:tc>
        <w:tc>
          <w:tcPr>
            <w:tcW w:w="2157" w:type="dxa"/>
          </w:tcPr>
          <w:p>
            <w:pPr>
              <w:jc w:val="center"/>
              <w:rPr>
                <w:rFonts w:hint="eastAsia"/>
                <w:color w:val="auto"/>
                <w:vertAlign w:val="baseline"/>
                <w:lang w:val="en-US" w:eastAsia="zh-CN"/>
              </w:rPr>
            </w:pPr>
            <w:r>
              <w:rPr>
                <w:rFonts w:hint="eastAsia"/>
                <w:color w:val="auto"/>
                <w:vertAlign w:val="baseline"/>
                <w:lang w:val="en-US" w:eastAsia="zh-CN"/>
              </w:rPr>
              <w:t>响应保证金</w:t>
            </w:r>
          </w:p>
        </w:tc>
        <w:tc>
          <w:tcPr>
            <w:tcW w:w="4330" w:type="dxa"/>
          </w:tcPr>
          <w:p>
            <w:pPr>
              <w:jc w:val="center"/>
              <w:rPr>
                <w:rFonts w:hint="eastAsia"/>
                <w:color w:val="auto"/>
                <w:vertAlign w:val="baseline"/>
                <w:lang w:val="en-US" w:eastAsia="zh-CN"/>
              </w:rPr>
            </w:pPr>
            <w:r>
              <w:rPr>
                <w:rFonts w:hint="eastAsia"/>
                <w:color w:val="auto"/>
                <w:vertAlign w:val="baseline"/>
                <w:lang w:val="en-US" w:eastAsia="zh-CN"/>
              </w:rPr>
              <w:t>符合第二章第3.4.1款规定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55" w:type="dxa"/>
            <w:vMerge w:val="continue"/>
          </w:tcPr>
          <w:p>
            <w:pPr>
              <w:jc w:val="center"/>
              <w:rPr>
                <w:rFonts w:hint="default"/>
                <w:color w:val="auto"/>
                <w:vertAlign w:val="baseline"/>
                <w:lang w:val="en-US" w:eastAsia="zh-CN"/>
              </w:rPr>
            </w:pPr>
          </w:p>
        </w:tc>
        <w:tc>
          <w:tcPr>
            <w:tcW w:w="1536" w:type="dxa"/>
            <w:vMerge w:val="continue"/>
          </w:tcPr>
          <w:p>
            <w:pPr>
              <w:jc w:val="center"/>
              <w:rPr>
                <w:rFonts w:hint="default"/>
                <w:color w:val="auto"/>
                <w:vertAlign w:val="baseline"/>
                <w:lang w:val="en-US" w:eastAsia="zh-CN"/>
              </w:rPr>
            </w:pPr>
          </w:p>
        </w:tc>
        <w:tc>
          <w:tcPr>
            <w:tcW w:w="2157" w:type="dxa"/>
          </w:tcPr>
          <w:p>
            <w:pPr>
              <w:jc w:val="center"/>
              <w:rPr>
                <w:rFonts w:hint="eastAsia"/>
                <w:color w:val="auto"/>
                <w:vertAlign w:val="baseline"/>
                <w:lang w:val="en-US" w:eastAsia="zh-CN"/>
              </w:rPr>
            </w:pPr>
            <w:r>
              <w:rPr>
                <w:rFonts w:hint="eastAsia"/>
                <w:color w:val="auto"/>
                <w:vertAlign w:val="baseline"/>
                <w:lang w:val="en-US" w:eastAsia="zh-CN"/>
              </w:rPr>
              <w:t>响应方案</w:t>
            </w:r>
          </w:p>
        </w:tc>
        <w:tc>
          <w:tcPr>
            <w:tcW w:w="4330" w:type="dxa"/>
          </w:tcPr>
          <w:p>
            <w:pPr>
              <w:jc w:val="center"/>
              <w:rPr>
                <w:rFonts w:hint="eastAsia"/>
                <w:color w:val="auto"/>
                <w:vertAlign w:val="baseline"/>
                <w:lang w:val="en-US" w:eastAsia="zh-CN"/>
              </w:rPr>
            </w:pPr>
            <w:r>
              <w:rPr>
                <w:rFonts w:hint="eastAsia"/>
                <w:color w:val="auto"/>
                <w:vertAlign w:val="baseline"/>
                <w:lang w:val="en-US" w:eastAsia="zh-CN"/>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55" w:type="dxa"/>
            <w:vMerge w:val="continue"/>
          </w:tcPr>
          <w:p>
            <w:pPr>
              <w:jc w:val="center"/>
              <w:rPr>
                <w:rFonts w:hint="default"/>
                <w:color w:val="auto"/>
                <w:vertAlign w:val="baseline"/>
                <w:lang w:val="en-US" w:eastAsia="zh-CN"/>
              </w:rPr>
            </w:pPr>
          </w:p>
        </w:tc>
        <w:tc>
          <w:tcPr>
            <w:tcW w:w="1536" w:type="dxa"/>
            <w:vMerge w:val="continue"/>
          </w:tcPr>
          <w:p>
            <w:pPr>
              <w:jc w:val="center"/>
              <w:rPr>
                <w:rFonts w:hint="default"/>
                <w:color w:val="auto"/>
                <w:vertAlign w:val="baseline"/>
                <w:lang w:val="en-US" w:eastAsia="zh-CN"/>
              </w:rPr>
            </w:pPr>
          </w:p>
        </w:tc>
        <w:tc>
          <w:tcPr>
            <w:tcW w:w="2157" w:type="dxa"/>
          </w:tcPr>
          <w:p>
            <w:pPr>
              <w:jc w:val="center"/>
              <w:rPr>
                <w:rFonts w:hint="eastAsia"/>
                <w:color w:val="auto"/>
                <w:vertAlign w:val="baseline"/>
                <w:lang w:val="en-US" w:eastAsia="zh-CN"/>
              </w:rPr>
            </w:pPr>
            <w:r>
              <w:rPr>
                <w:rFonts w:hint="eastAsia"/>
                <w:color w:val="auto"/>
                <w:vertAlign w:val="baseline"/>
                <w:lang w:val="en-US" w:eastAsia="zh-CN"/>
              </w:rPr>
              <w:t>质量标准</w:t>
            </w:r>
          </w:p>
        </w:tc>
        <w:tc>
          <w:tcPr>
            <w:tcW w:w="4330" w:type="dxa"/>
          </w:tcPr>
          <w:p>
            <w:pPr>
              <w:jc w:val="center"/>
              <w:rPr>
                <w:rFonts w:hint="eastAsia"/>
                <w:color w:val="auto"/>
                <w:vertAlign w:val="baseline"/>
                <w:lang w:val="en-US" w:eastAsia="zh-CN"/>
              </w:rPr>
            </w:pPr>
            <w:r>
              <w:rPr>
                <w:rFonts w:hint="eastAsia"/>
                <w:color w:val="auto"/>
                <w:vertAlign w:val="baseline"/>
                <w:lang w:val="en-US" w:eastAsia="zh-CN"/>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55" w:type="dxa"/>
            <w:vMerge w:val="continue"/>
          </w:tcPr>
          <w:p>
            <w:pPr>
              <w:jc w:val="center"/>
              <w:rPr>
                <w:rFonts w:hint="default"/>
                <w:color w:val="auto"/>
                <w:vertAlign w:val="baseline"/>
                <w:lang w:val="en-US" w:eastAsia="zh-CN"/>
              </w:rPr>
            </w:pPr>
          </w:p>
        </w:tc>
        <w:tc>
          <w:tcPr>
            <w:tcW w:w="1536" w:type="dxa"/>
            <w:vMerge w:val="continue"/>
          </w:tcPr>
          <w:p>
            <w:pPr>
              <w:jc w:val="center"/>
              <w:rPr>
                <w:rFonts w:hint="default"/>
                <w:color w:val="auto"/>
                <w:vertAlign w:val="baseline"/>
                <w:lang w:val="en-US" w:eastAsia="zh-CN"/>
              </w:rPr>
            </w:pPr>
          </w:p>
        </w:tc>
        <w:tc>
          <w:tcPr>
            <w:tcW w:w="2157" w:type="dxa"/>
          </w:tcPr>
          <w:p>
            <w:pPr>
              <w:jc w:val="center"/>
              <w:rPr>
                <w:rFonts w:hint="eastAsia"/>
                <w:color w:val="auto"/>
                <w:vertAlign w:val="baseline"/>
                <w:lang w:val="en-US" w:eastAsia="zh-CN"/>
              </w:rPr>
            </w:pPr>
            <w:r>
              <w:rPr>
                <w:rFonts w:hint="eastAsia"/>
                <w:color w:val="auto"/>
                <w:vertAlign w:val="baseline"/>
                <w:lang w:val="en-US" w:eastAsia="zh-CN"/>
              </w:rPr>
              <w:t>完成期限</w:t>
            </w:r>
          </w:p>
        </w:tc>
        <w:tc>
          <w:tcPr>
            <w:tcW w:w="4330" w:type="dxa"/>
          </w:tcPr>
          <w:p>
            <w:pPr>
              <w:jc w:val="center"/>
              <w:rPr>
                <w:rFonts w:hint="eastAsia"/>
                <w:color w:val="auto"/>
                <w:vertAlign w:val="baseline"/>
                <w:lang w:val="en-US" w:eastAsia="zh-CN"/>
              </w:rPr>
            </w:pPr>
            <w:r>
              <w:rPr>
                <w:rFonts w:hint="eastAsia"/>
                <w:color w:val="auto"/>
                <w:vertAlign w:val="baseline"/>
                <w:lang w:val="en-US" w:eastAsia="zh-CN"/>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55" w:type="dxa"/>
            <w:vMerge w:val="continue"/>
          </w:tcPr>
          <w:p>
            <w:pPr>
              <w:jc w:val="center"/>
              <w:rPr>
                <w:rFonts w:hint="default"/>
                <w:color w:val="auto"/>
                <w:vertAlign w:val="baseline"/>
                <w:lang w:val="en-US" w:eastAsia="zh-CN"/>
              </w:rPr>
            </w:pPr>
          </w:p>
        </w:tc>
        <w:tc>
          <w:tcPr>
            <w:tcW w:w="1536" w:type="dxa"/>
            <w:vMerge w:val="continue"/>
          </w:tcPr>
          <w:p>
            <w:pPr>
              <w:jc w:val="center"/>
              <w:rPr>
                <w:rFonts w:hint="default"/>
                <w:color w:val="auto"/>
                <w:vertAlign w:val="baseline"/>
                <w:lang w:val="en-US" w:eastAsia="zh-CN"/>
              </w:rPr>
            </w:pPr>
          </w:p>
        </w:tc>
        <w:tc>
          <w:tcPr>
            <w:tcW w:w="2157" w:type="dxa"/>
          </w:tcPr>
          <w:p>
            <w:pPr>
              <w:jc w:val="center"/>
              <w:rPr>
                <w:rFonts w:hint="eastAsia"/>
                <w:color w:val="auto"/>
                <w:vertAlign w:val="baseline"/>
                <w:lang w:val="en-US" w:eastAsia="zh-CN"/>
              </w:rPr>
            </w:pPr>
            <w:r>
              <w:rPr>
                <w:rFonts w:hint="eastAsia"/>
                <w:color w:val="auto"/>
                <w:vertAlign w:val="baseline"/>
                <w:lang w:val="en-US" w:eastAsia="zh-CN"/>
              </w:rPr>
              <w:t>合同条款</w:t>
            </w:r>
          </w:p>
        </w:tc>
        <w:tc>
          <w:tcPr>
            <w:tcW w:w="4330" w:type="dxa"/>
          </w:tcPr>
          <w:p>
            <w:pPr>
              <w:jc w:val="center"/>
              <w:rPr>
                <w:rFonts w:hint="eastAsia"/>
                <w:color w:val="auto"/>
                <w:vertAlign w:val="baseline"/>
                <w:lang w:val="en-US" w:eastAsia="zh-CN"/>
              </w:rPr>
            </w:pPr>
            <w:r>
              <w:rPr>
                <w:rFonts w:hint="eastAsia"/>
                <w:color w:val="auto"/>
                <w:vertAlign w:val="baseline"/>
                <w:lang w:val="en-US" w:eastAsia="zh-CN"/>
              </w:rPr>
              <w:t>符合第二章第1.10.1款规定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55" w:type="dxa"/>
            <w:vMerge w:val="continue"/>
          </w:tcPr>
          <w:p>
            <w:pPr>
              <w:jc w:val="center"/>
              <w:rPr>
                <w:rFonts w:hint="default"/>
                <w:color w:val="auto"/>
                <w:vertAlign w:val="baseline"/>
                <w:lang w:val="en-US" w:eastAsia="zh-CN"/>
              </w:rPr>
            </w:pPr>
          </w:p>
        </w:tc>
        <w:tc>
          <w:tcPr>
            <w:tcW w:w="1536" w:type="dxa"/>
            <w:vMerge w:val="continue"/>
          </w:tcPr>
          <w:p>
            <w:pPr>
              <w:jc w:val="center"/>
              <w:rPr>
                <w:rFonts w:hint="default"/>
                <w:color w:val="auto"/>
                <w:vertAlign w:val="baseline"/>
                <w:lang w:val="en-US" w:eastAsia="zh-CN"/>
              </w:rPr>
            </w:pPr>
          </w:p>
        </w:tc>
        <w:tc>
          <w:tcPr>
            <w:tcW w:w="2157" w:type="dxa"/>
          </w:tcPr>
          <w:p>
            <w:pPr>
              <w:jc w:val="center"/>
              <w:rPr>
                <w:rFonts w:hint="eastAsia"/>
                <w:color w:val="auto"/>
                <w:vertAlign w:val="baseline"/>
                <w:lang w:val="en-US" w:eastAsia="zh-CN"/>
              </w:rPr>
            </w:pPr>
            <w:r>
              <w:rPr>
                <w:rFonts w:hint="eastAsia"/>
                <w:color w:val="auto"/>
                <w:vertAlign w:val="baseline"/>
                <w:lang w:val="en-US" w:eastAsia="zh-CN"/>
              </w:rPr>
              <w:t>对非关键条款的偏差</w:t>
            </w:r>
          </w:p>
        </w:tc>
        <w:tc>
          <w:tcPr>
            <w:tcW w:w="4330" w:type="dxa"/>
          </w:tcPr>
          <w:p>
            <w:pPr>
              <w:jc w:val="center"/>
              <w:rPr>
                <w:rFonts w:hint="default"/>
                <w:color w:val="auto"/>
                <w:vertAlign w:val="baseline"/>
                <w:lang w:val="en-US" w:eastAsia="zh-CN"/>
              </w:rPr>
            </w:pPr>
            <w:r>
              <w:rPr>
                <w:rFonts w:hint="eastAsia"/>
                <w:color w:val="auto"/>
                <w:vertAlign w:val="baseline"/>
                <w:lang w:val="en-US" w:eastAsia="zh-CN"/>
              </w:rPr>
              <w:t>偏差范围和偏差项数符合第二章第1.10.2项规定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55" w:type="dxa"/>
            <w:vMerge w:val="continue"/>
          </w:tcPr>
          <w:p>
            <w:pPr>
              <w:jc w:val="center"/>
              <w:rPr>
                <w:rFonts w:hint="default"/>
                <w:color w:val="auto"/>
                <w:vertAlign w:val="baseline"/>
                <w:lang w:val="en-US" w:eastAsia="zh-CN"/>
              </w:rPr>
            </w:pPr>
          </w:p>
        </w:tc>
        <w:tc>
          <w:tcPr>
            <w:tcW w:w="1536" w:type="dxa"/>
            <w:vMerge w:val="continue"/>
          </w:tcPr>
          <w:p>
            <w:pPr>
              <w:jc w:val="center"/>
              <w:rPr>
                <w:rFonts w:hint="default"/>
                <w:color w:val="auto"/>
                <w:vertAlign w:val="baseline"/>
                <w:lang w:val="en-US" w:eastAsia="zh-CN"/>
              </w:rPr>
            </w:pPr>
          </w:p>
        </w:tc>
        <w:tc>
          <w:tcPr>
            <w:tcW w:w="2157" w:type="dxa"/>
          </w:tcPr>
          <w:p>
            <w:pPr>
              <w:jc w:val="center"/>
              <w:rPr>
                <w:rFonts w:hint="eastAsia"/>
                <w:color w:val="auto"/>
                <w:vertAlign w:val="baseline"/>
                <w:lang w:val="en-US" w:eastAsia="zh-CN"/>
              </w:rPr>
            </w:pPr>
            <w:r>
              <w:rPr>
                <w:rFonts w:hint="eastAsia"/>
                <w:color w:val="auto"/>
                <w:vertAlign w:val="baseline"/>
                <w:lang w:val="en-US" w:eastAsia="zh-CN"/>
              </w:rPr>
              <w:t>……</w:t>
            </w:r>
          </w:p>
        </w:tc>
        <w:tc>
          <w:tcPr>
            <w:tcW w:w="4330" w:type="dxa"/>
          </w:tcPr>
          <w:p>
            <w:pPr>
              <w:jc w:val="center"/>
              <w:rPr>
                <w:rFonts w:hint="eastAsia"/>
                <w:color w:val="auto"/>
                <w:vertAlign w:val="baseline"/>
                <w:lang w:val="en-US" w:eastAsia="zh-CN"/>
              </w:rPr>
            </w:pPr>
            <w:r>
              <w:rPr>
                <w:rFonts w:hint="eastAsia"/>
                <w:color w:va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91" w:type="dxa"/>
            <w:gridSpan w:val="2"/>
          </w:tcPr>
          <w:p>
            <w:pPr>
              <w:jc w:val="center"/>
              <w:rPr>
                <w:rFonts w:hint="default"/>
                <w:color w:val="auto"/>
                <w:vertAlign w:val="baseline"/>
                <w:lang w:val="en-US" w:eastAsia="zh-CN"/>
              </w:rPr>
            </w:pPr>
            <w:r>
              <w:rPr>
                <w:rFonts w:hint="eastAsia"/>
                <w:color w:val="auto"/>
                <w:vertAlign w:val="baseline"/>
                <w:lang w:val="en-US" w:eastAsia="zh-CN"/>
              </w:rPr>
              <w:t>2.2.2</w:t>
            </w:r>
          </w:p>
        </w:tc>
        <w:tc>
          <w:tcPr>
            <w:tcW w:w="2157" w:type="dxa"/>
          </w:tcPr>
          <w:p>
            <w:pPr>
              <w:jc w:val="center"/>
              <w:rPr>
                <w:rFonts w:hint="eastAsia"/>
                <w:color w:val="auto"/>
                <w:vertAlign w:val="baseline"/>
                <w:lang w:val="en-US" w:eastAsia="zh-CN"/>
              </w:rPr>
            </w:pPr>
            <w:r>
              <w:rPr>
                <w:rFonts w:hint="eastAsia"/>
                <w:color w:val="auto"/>
                <w:vertAlign w:val="baseline"/>
                <w:lang w:val="en-US" w:eastAsia="zh-CN"/>
              </w:rPr>
              <w:t>评审价格</w:t>
            </w:r>
          </w:p>
        </w:tc>
        <w:tc>
          <w:tcPr>
            <w:tcW w:w="4330" w:type="dxa"/>
          </w:tcPr>
          <w:p>
            <w:pPr>
              <w:jc w:val="center"/>
              <w:rPr>
                <w:rFonts w:hint="eastAsia"/>
                <w:color w:val="auto"/>
                <w:vertAlign w:val="baseline"/>
                <w:lang w:val="en-US" w:eastAsia="zh-CN"/>
              </w:rPr>
            </w:pPr>
            <w:r>
              <w:rPr>
                <w:rFonts w:hint="eastAsia"/>
                <w:color w:val="auto"/>
                <w:vertAlign w:val="baseline"/>
                <w:lang w:val="en-US" w:eastAsia="zh-CN"/>
              </w:rPr>
              <w:t>供应商在响应函中填报的大写不含税价格</w:t>
            </w:r>
          </w:p>
        </w:tc>
      </w:tr>
    </w:tbl>
    <w:tbl>
      <w:tblPr>
        <w:tblStyle w:val="13"/>
        <w:tblpPr w:leftFromText="180" w:rightFromText="180" w:vertAnchor="text" w:horzAnchor="page" w:tblpX="1899" w:tblpY="934"/>
        <w:tblOverlap w:val="never"/>
        <w:tblW w:w="8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140"/>
        <w:gridCol w:w="2055"/>
        <w:gridCol w:w="935"/>
        <w:gridCol w:w="3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60" w:type="dxa"/>
            <w:gridSpan w:val="5"/>
          </w:tcPr>
          <w:p>
            <w:pPr>
              <w:jc w:val="center"/>
              <w:rPr>
                <w:rFonts w:hint="default"/>
                <w:color w:val="auto"/>
                <w:vertAlign w:val="baseline"/>
                <w:lang w:val="en-US" w:eastAsia="zh-CN"/>
              </w:rPr>
            </w:pPr>
            <w:r>
              <w:rPr>
                <w:rFonts w:hint="eastAsia"/>
                <w:color w:val="auto"/>
                <w:vertAlign w:val="baseline"/>
                <w:lang w:val="en-US" w:eastAsia="zh-CN"/>
              </w:rPr>
              <w:t>3.详细评审标准和程序（综合评分法）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2085" w:type="dxa"/>
            <w:gridSpan w:val="2"/>
          </w:tcPr>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3.1</w:t>
            </w:r>
          </w:p>
        </w:tc>
        <w:tc>
          <w:tcPr>
            <w:tcW w:w="2055" w:type="dxa"/>
          </w:tcPr>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分值构成</w:t>
            </w:r>
          </w:p>
        </w:tc>
        <w:tc>
          <w:tcPr>
            <w:tcW w:w="4120" w:type="dxa"/>
            <w:gridSpan w:val="2"/>
          </w:tcPr>
          <w:p>
            <w:pPr>
              <w:numPr>
                <w:ilvl w:val="0"/>
                <w:numId w:val="6"/>
              </w:numPr>
              <w:jc w:val="both"/>
              <w:rPr>
                <w:rFonts w:hint="eastAsia"/>
                <w:lang w:val="en-US" w:eastAsia="zh-CN"/>
              </w:rPr>
            </w:pPr>
            <w:r>
              <w:rPr>
                <w:rFonts w:hint="eastAsia"/>
                <w:lang w:val="en-US" w:eastAsia="zh-CN"/>
              </w:rPr>
              <w:t>商务部分：   3   分</w:t>
            </w:r>
          </w:p>
          <w:p>
            <w:pPr>
              <w:numPr>
                <w:ilvl w:val="0"/>
                <w:numId w:val="6"/>
              </w:numPr>
              <w:jc w:val="both"/>
              <w:rPr>
                <w:rFonts w:hint="eastAsia"/>
                <w:lang w:val="en-US" w:eastAsia="zh-CN"/>
              </w:rPr>
            </w:pPr>
            <w:r>
              <w:rPr>
                <w:rFonts w:hint="eastAsia"/>
                <w:lang w:val="en-US" w:eastAsia="zh-CN"/>
              </w:rPr>
              <w:t>质量部分：  10   分</w:t>
            </w:r>
          </w:p>
          <w:p>
            <w:pPr>
              <w:numPr>
                <w:ilvl w:val="0"/>
                <w:numId w:val="6"/>
              </w:numPr>
              <w:jc w:val="both"/>
              <w:rPr>
                <w:rFonts w:hint="eastAsia"/>
                <w:lang w:val="en-US" w:eastAsia="zh-CN"/>
              </w:rPr>
            </w:pPr>
            <w:r>
              <w:rPr>
                <w:rFonts w:hint="eastAsia"/>
                <w:lang w:val="en-US" w:eastAsia="zh-CN"/>
              </w:rPr>
              <w:t>价格：基准价/最终报价*80分</w:t>
            </w:r>
          </w:p>
          <w:p>
            <w:pPr>
              <w:numPr>
                <w:ilvl w:val="0"/>
                <w:numId w:val="6"/>
              </w:numPr>
              <w:ind w:left="0" w:leftChars="0" w:firstLine="0" w:firstLineChars="0"/>
              <w:jc w:val="both"/>
              <w:rPr>
                <w:rFonts w:hint="eastAsia"/>
                <w:lang w:val="en-US" w:eastAsia="zh-CN"/>
              </w:rPr>
            </w:pPr>
            <w:r>
              <w:rPr>
                <w:rFonts w:hint="eastAsia"/>
                <w:lang w:val="en-US" w:eastAsia="zh-CN"/>
              </w:rPr>
              <w:t>投标文件响应程度： 2分</w:t>
            </w:r>
          </w:p>
          <w:p>
            <w:pPr>
              <w:pStyle w:val="2"/>
              <w:numPr>
                <w:ilvl w:val="0"/>
                <w:numId w:val="0"/>
              </w:numPr>
              <w:ind w:leftChars="0"/>
              <w:rPr>
                <w:rFonts w:hint="eastAsia"/>
                <w:lang w:val="en-US" w:eastAsia="zh-CN"/>
              </w:rPr>
            </w:pPr>
            <w:r>
              <w:rPr>
                <w:rFonts w:hint="eastAsia"/>
                <w:sz w:val="21"/>
                <w:szCs w:val="21"/>
                <w:lang w:val="en-US" w:eastAsia="zh-CN"/>
              </w:rPr>
              <w:t>（5）垫资能力：5分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2085" w:type="dxa"/>
            <w:gridSpan w:val="2"/>
          </w:tcPr>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3.2（2）</w:t>
            </w:r>
          </w:p>
        </w:tc>
        <w:tc>
          <w:tcPr>
            <w:tcW w:w="2055" w:type="dxa"/>
          </w:tcPr>
          <w:p>
            <w:pPr>
              <w:jc w:val="center"/>
              <w:rPr>
                <w:rFonts w:hint="eastAsia"/>
                <w:color w:val="auto"/>
                <w:vertAlign w:val="baseline"/>
                <w:lang w:val="en-US" w:eastAsia="zh-CN"/>
              </w:rPr>
            </w:pPr>
          </w:p>
          <w:p>
            <w:pPr>
              <w:jc w:val="center"/>
              <w:rPr>
                <w:rFonts w:hint="eastAsia"/>
                <w:color w:val="auto"/>
                <w:vertAlign w:val="baseline"/>
                <w:lang w:val="en-US" w:eastAsia="zh-CN"/>
              </w:rPr>
            </w:pPr>
            <w:r>
              <w:rPr>
                <w:rFonts w:hint="eastAsia"/>
                <w:color w:val="auto"/>
                <w:vertAlign w:val="baseline"/>
                <w:lang w:val="en-US" w:eastAsia="zh-CN"/>
              </w:rPr>
              <w:t>评审基准价计算方法</w:t>
            </w:r>
          </w:p>
        </w:tc>
        <w:tc>
          <w:tcPr>
            <w:tcW w:w="4120" w:type="dxa"/>
            <w:gridSpan w:val="2"/>
            <w:vAlign w:val="center"/>
          </w:tcPr>
          <w:p>
            <w:pPr>
              <w:jc w:val="center"/>
              <w:rPr>
                <w:rFonts w:hint="default"/>
                <w:color w:val="auto"/>
                <w:vertAlign w:val="baseline"/>
                <w:lang w:val="en-US" w:eastAsia="zh-CN"/>
              </w:rPr>
            </w:pPr>
            <w:r>
              <w:rPr>
                <w:rFonts w:hint="eastAsia"/>
                <w:color w:val="auto"/>
                <w:vertAlign w:val="baseline"/>
                <w:lang w:val="en-US" w:eastAsia="zh-CN"/>
              </w:rPr>
              <w:t>算术平均法：1.当投标人数小于4个（含）时，基准价为所有投标最终谈判价的算术平均值。2.当投标人数大于4个时基准价为去掉最高和最低最终谈判价后的算术平均值。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085" w:type="dxa"/>
            <w:gridSpan w:val="2"/>
          </w:tcPr>
          <w:p>
            <w:pPr>
              <w:jc w:val="center"/>
              <w:rPr>
                <w:rFonts w:hint="eastAsia"/>
                <w:color w:val="auto"/>
                <w:vertAlign w:val="baseline"/>
                <w:lang w:val="en-US" w:eastAsia="zh-CN"/>
              </w:rPr>
            </w:pPr>
            <w:r>
              <w:rPr>
                <w:rFonts w:hint="eastAsia"/>
                <w:color w:val="auto"/>
                <w:vertAlign w:val="baseline"/>
                <w:lang w:val="en-US" w:eastAsia="zh-CN"/>
              </w:rPr>
              <w:t>条款号及名称</w:t>
            </w:r>
          </w:p>
        </w:tc>
        <w:tc>
          <w:tcPr>
            <w:tcW w:w="2055" w:type="dxa"/>
          </w:tcPr>
          <w:p>
            <w:pPr>
              <w:jc w:val="center"/>
              <w:rPr>
                <w:rFonts w:hint="eastAsia"/>
                <w:color w:val="auto"/>
                <w:vertAlign w:val="baseline"/>
                <w:lang w:val="en-US" w:eastAsia="zh-CN"/>
              </w:rPr>
            </w:pPr>
            <w:r>
              <w:rPr>
                <w:rFonts w:hint="eastAsia"/>
                <w:color w:val="auto"/>
                <w:vertAlign w:val="baseline"/>
                <w:lang w:val="en-US" w:eastAsia="zh-CN"/>
              </w:rPr>
              <w:t>评分因素</w:t>
            </w:r>
          </w:p>
        </w:tc>
        <w:tc>
          <w:tcPr>
            <w:tcW w:w="4120" w:type="dxa"/>
            <w:gridSpan w:val="2"/>
          </w:tcPr>
          <w:p>
            <w:pPr>
              <w:jc w:val="center"/>
              <w:rPr>
                <w:rFonts w:hint="eastAsia"/>
                <w:color w:val="auto"/>
                <w:vertAlign w:val="baseline"/>
                <w:lang w:val="en-US" w:eastAsia="zh-CN"/>
              </w:rPr>
            </w:pPr>
            <w:r>
              <w:rPr>
                <w:rFonts w:hint="eastAsia"/>
                <w:color w:val="auto"/>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45" w:type="dxa"/>
            <w:vMerge w:val="restart"/>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3.3（1）</w:t>
            </w:r>
          </w:p>
        </w:tc>
        <w:tc>
          <w:tcPr>
            <w:tcW w:w="1140" w:type="dxa"/>
            <w:vMerge w:val="restart"/>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both"/>
              <w:rPr>
                <w:rFonts w:hint="eastAsia"/>
                <w:color w:val="auto"/>
                <w:vertAlign w:val="baseline"/>
                <w:lang w:val="en-US" w:eastAsia="zh-CN"/>
              </w:rPr>
            </w:pPr>
            <w:r>
              <w:rPr>
                <w:rFonts w:hint="eastAsia"/>
                <w:color w:val="auto"/>
                <w:vertAlign w:val="baseline"/>
                <w:lang w:val="en-US" w:eastAsia="zh-CN"/>
              </w:rPr>
              <w:t>商务评分标准</w:t>
            </w:r>
          </w:p>
          <w:p>
            <w:pPr>
              <w:jc w:val="both"/>
              <w:rPr>
                <w:rFonts w:hint="eastAsia"/>
                <w:color w:val="auto"/>
                <w:vertAlign w:val="baseline"/>
                <w:lang w:val="en-US" w:eastAsia="zh-CN"/>
              </w:rPr>
            </w:pPr>
            <w:r>
              <w:rPr>
                <w:rFonts w:hint="eastAsia"/>
                <w:color w:val="auto"/>
                <w:vertAlign w:val="baseline"/>
                <w:lang w:val="en-US" w:eastAsia="zh-CN"/>
              </w:rPr>
              <w:t>（3分）</w:t>
            </w:r>
          </w:p>
        </w:tc>
        <w:tc>
          <w:tcPr>
            <w:tcW w:w="2055" w:type="dxa"/>
          </w:tcPr>
          <w:p>
            <w:pPr>
              <w:jc w:val="center"/>
              <w:rPr>
                <w:rFonts w:hint="eastAsia"/>
                <w:color w:val="auto"/>
                <w:vertAlign w:val="baseline"/>
                <w:lang w:val="en-US" w:eastAsia="zh-CN"/>
              </w:rPr>
            </w:pPr>
            <w:r>
              <w:rPr>
                <w:rFonts w:hint="eastAsia"/>
                <w:color w:val="auto"/>
                <w:vertAlign w:val="baseline"/>
                <w:lang w:val="en-US" w:eastAsia="zh-CN"/>
              </w:rPr>
              <w:t>公司的财务状况</w:t>
            </w:r>
          </w:p>
        </w:tc>
        <w:tc>
          <w:tcPr>
            <w:tcW w:w="4120" w:type="dxa"/>
            <w:gridSpan w:val="2"/>
          </w:tcPr>
          <w:p>
            <w:pPr>
              <w:jc w:val="both"/>
              <w:rPr>
                <w:rFonts w:hint="default"/>
                <w:color w:val="auto"/>
                <w:vertAlign w:val="baseline"/>
                <w:lang w:val="en-US" w:eastAsia="zh-CN"/>
              </w:rPr>
            </w:pPr>
            <w:r>
              <w:rPr>
                <w:rFonts w:hint="eastAsia"/>
                <w:color w:val="auto"/>
                <w:vertAlign w:val="baseline"/>
                <w:lang w:val="en-US" w:eastAsia="zh-CN"/>
              </w:rPr>
              <w:t>提供近三年财务状况进行综合评审，每一年0.2分，最高0.6分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945" w:type="dxa"/>
            <w:vMerge w:val="continue"/>
          </w:tcPr>
          <w:p>
            <w:pPr>
              <w:jc w:val="center"/>
              <w:rPr>
                <w:rFonts w:hint="eastAsia"/>
                <w:color w:val="auto"/>
                <w:vertAlign w:val="baseline"/>
                <w:lang w:val="en-US" w:eastAsia="zh-CN"/>
              </w:rPr>
            </w:pPr>
          </w:p>
        </w:tc>
        <w:tc>
          <w:tcPr>
            <w:tcW w:w="1140" w:type="dxa"/>
            <w:vMerge w:val="continue"/>
          </w:tcPr>
          <w:p>
            <w:pPr>
              <w:jc w:val="center"/>
              <w:rPr>
                <w:rFonts w:hint="eastAsia"/>
                <w:color w:val="auto"/>
                <w:vertAlign w:val="baseline"/>
                <w:lang w:val="en-US" w:eastAsia="zh-CN"/>
              </w:rPr>
            </w:pPr>
          </w:p>
        </w:tc>
        <w:tc>
          <w:tcPr>
            <w:tcW w:w="2055" w:type="dxa"/>
          </w:tcPr>
          <w:p>
            <w:pPr>
              <w:ind w:firstLine="420" w:firstLineChars="200"/>
              <w:jc w:val="both"/>
              <w:rPr>
                <w:rFonts w:hint="eastAsia" w:eastAsiaTheme="minorEastAsia"/>
                <w:color w:val="auto"/>
                <w:vertAlign w:val="baseline"/>
                <w:lang w:val="en-US" w:eastAsia="zh-CN"/>
              </w:rPr>
            </w:pPr>
            <w:r>
              <w:rPr>
                <w:rFonts w:hint="eastAsia"/>
                <w:color w:val="auto"/>
                <w:vertAlign w:val="baseline"/>
                <w:lang w:val="en-US" w:eastAsia="zh-CN"/>
              </w:rPr>
              <w:t>销售业绩</w:t>
            </w:r>
          </w:p>
        </w:tc>
        <w:tc>
          <w:tcPr>
            <w:tcW w:w="4120" w:type="dxa"/>
            <w:gridSpan w:val="2"/>
          </w:tcPr>
          <w:p>
            <w:pPr>
              <w:jc w:val="both"/>
              <w:rPr>
                <w:rFonts w:hint="default"/>
                <w:color w:val="auto"/>
                <w:vertAlign w:val="baseline"/>
                <w:lang w:val="en-US" w:eastAsia="zh-CN"/>
              </w:rPr>
            </w:pPr>
            <w:r>
              <w:rPr>
                <w:rFonts w:hint="eastAsia"/>
                <w:color w:val="auto"/>
                <w:vertAlign w:val="baseline"/>
                <w:lang w:val="en-US" w:eastAsia="zh-CN"/>
              </w:rPr>
              <w:t>类似产品销售合同提供一份0.1分，最高0.5分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45" w:type="dxa"/>
            <w:vMerge w:val="continue"/>
          </w:tcPr>
          <w:p>
            <w:pPr>
              <w:jc w:val="center"/>
              <w:rPr>
                <w:rFonts w:hint="eastAsia"/>
                <w:color w:val="auto"/>
                <w:vertAlign w:val="baseline"/>
                <w:lang w:val="en-US" w:eastAsia="zh-CN"/>
              </w:rPr>
            </w:pPr>
          </w:p>
        </w:tc>
        <w:tc>
          <w:tcPr>
            <w:tcW w:w="1140" w:type="dxa"/>
            <w:vMerge w:val="continue"/>
          </w:tcPr>
          <w:p>
            <w:pPr>
              <w:jc w:val="center"/>
              <w:rPr>
                <w:rFonts w:hint="eastAsia"/>
                <w:color w:val="auto"/>
                <w:vertAlign w:val="baseline"/>
                <w:lang w:val="en-US" w:eastAsia="zh-CN"/>
              </w:rPr>
            </w:pPr>
          </w:p>
        </w:tc>
        <w:tc>
          <w:tcPr>
            <w:tcW w:w="2055" w:type="dxa"/>
          </w:tcPr>
          <w:p>
            <w:pPr>
              <w:jc w:val="both"/>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公司注册资金</w:t>
            </w:r>
          </w:p>
        </w:tc>
        <w:tc>
          <w:tcPr>
            <w:tcW w:w="4120" w:type="dxa"/>
            <w:gridSpan w:val="2"/>
          </w:tcPr>
          <w:p>
            <w:pPr>
              <w:jc w:val="both"/>
              <w:rPr>
                <w:rFonts w:hint="eastAsia"/>
                <w:color w:val="auto"/>
                <w:vertAlign w:val="baseline"/>
                <w:lang w:val="en-US" w:eastAsia="zh-CN"/>
              </w:rPr>
            </w:pPr>
            <w:r>
              <w:rPr>
                <w:rFonts w:hint="eastAsia"/>
                <w:color w:val="auto"/>
                <w:vertAlign w:val="baseline"/>
                <w:lang w:val="en-US" w:eastAsia="zh-CN"/>
              </w:rPr>
              <w:t>公司注册资金：50≤A＜100万 元0.5分，</w:t>
            </w:r>
          </w:p>
          <w:p>
            <w:pPr>
              <w:jc w:val="both"/>
              <w:rPr>
                <w:rFonts w:hint="eastAsia"/>
                <w:color w:val="auto"/>
                <w:vertAlign w:val="baseline"/>
                <w:lang w:val="en-US" w:eastAsia="zh-CN"/>
              </w:rPr>
            </w:pPr>
            <w:r>
              <w:rPr>
                <w:rFonts w:hint="eastAsia"/>
                <w:color w:val="auto"/>
                <w:vertAlign w:val="baseline"/>
                <w:lang w:val="en-US" w:eastAsia="zh-CN"/>
              </w:rPr>
              <w:t>公司注册资金：100≤A＜500万 元0.6分，</w:t>
            </w:r>
          </w:p>
          <w:p>
            <w:pPr>
              <w:jc w:val="both"/>
              <w:rPr>
                <w:rFonts w:hint="default"/>
                <w:color w:val="auto"/>
                <w:vertAlign w:val="baseline"/>
                <w:lang w:val="en-US" w:eastAsia="zh-CN"/>
              </w:rPr>
            </w:pPr>
            <w:r>
              <w:rPr>
                <w:rFonts w:hint="eastAsia"/>
                <w:color w:val="auto"/>
                <w:vertAlign w:val="baseline"/>
                <w:lang w:val="en-US" w:eastAsia="zh-CN"/>
              </w:rPr>
              <w:t>公司注册资金：大于等于500万 元0.8分，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945" w:type="dxa"/>
            <w:vAlign w:val="center"/>
          </w:tcPr>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3.3（2）</w:t>
            </w:r>
          </w:p>
        </w:tc>
        <w:tc>
          <w:tcPr>
            <w:tcW w:w="1140" w:type="dxa"/>
          </w:tcPr>
          <w:p>
            <w:pPr>
              <w:jc w:val="both"/>
              <w:rPr>
                <w:rFonts w:hint="eastAsia"/>
                <w:color w:val="auto"/>
                <w:vertAlign w:val="baseline"/>
                <w:lang w:val="en-US" w:eastAsia="zh-CN"/>
              </w:rPr>
            </w:pPr>
            <w:r>
              <w:rPr>
                <w:rFonts w:hint="eastAsia"/>
                <w:color w:val="auto"/>
                <w:vertAlign w:val="baseline"/>
                <w:lang w:val="en-US" w:eastAsia="zh-CN"/>
              </w:rPr>
              <w:t>质量评分标准</w:t>
            </w:r>
          </w:p>
          <w:p>
            <w:pPr>
              <w:jc w:val="both"/>
              <w:rPr>
                <w:rFonts w:hint="eastAsia"/>
                <w:color w:val="auto"/>
                <w:vertAlign w:val="baseline"/>
                <w:lang w:val="en-US" w:eastAsia="zh-CN"/>
              </w:rPr>
            </w:pPr>
            <w:r>
              <w:rPr>
                <w:rFonts w:hint="eastAsia"/>
                <w:color w:val="auto"/>
                <w:vertAlign w:val="baseline"/>
                <w:lang w:val="en-US" w:eastAsia="zh-CN"/>
              </w:rPr>
              <w:t>（10分）</w:t>
            </w:r>
          </w:p>
        </w:tc>
        <w:tc>
          <w:tcPr>
            <w:tcW w:w="2055" w:type="dxa"/>
          </w:tcPr>
          <w:p>
            <w:pPr>
              <w:jc w:val="center"/>
              <w:rPr>
                <w:rFonts w:hint="eastAsia"/>
                <w:color w:val="auto"/>
                <w:vertAlign w:val="baseline"/>
                <w:lang w:val="en-US" w:eastAsia="zh-CN"/>
              </w:rPr>
            </w:pPr>
          </w:p>
          <w:p>
            <w:pPr>
              <w:jc w:val="center"/>
              <w:rPr>
                <w:rFonts w:hint="eastAsia"/>
                <w:color w:val="auto"/>
                <w:vertAlign w:val="baseline"/>
                <w:lang w:val="en-US" w:eastAsia="zh-CN"/>
              </w:rPr>
            </w:pPr>
            <w:r>
              <w:rPr>
                <w:rFonts w:hint="eastAsia"/>
                <w:color w:val="auto"/>
                <w:vertAlign w:val="baseline"/>
                <w:lang w:val="en-US" w:eastAsia="zh-CN"/>
              </w:rPr>
              <w:t>质量保证期（质保期内扣质保金10%）</w:t>
            </w:r>
          </w:p>
        </w:tc>
        <w:tc>
          <w:tcPr>
            <w:tcW w:w="4120" w:type="dxa"/>
            <w:gridSpan w:val="2"/>
          </w:tcPr>
          <w:p>
            <w:pPr>
              <w:ind w:left="2100" w:hanging="2100" w:hangingChars="1000"/>
              <w:jc w:val="both"/>
              <w:rPr>
                <w:rFonts w:hint="eastAsia"/>
                <w:color w:val="auto"/>
                <w:vertAlign w:val="baseline"/>
                <w:lang w:val="en-US" w:eastAsia="zh-CN"/>
              </w:rPr>
            </w:pPr>
            <w:r>
              <w:rPr>
                <w:rFonts w:hint="eastAsia"/>
                <w:color w:val="auto"/>
                <w:vertAlign w:val="baseline"/>
                <w:lang w:val="en-US" w:eastAsia="zh-CN"/>
              </w:rPr>
              <w:t>12个月得9分，</w:t>
            </w:r>
          </w:p>
          <w:p>
            <w:pPr>
              <w:jc w:val="both"/>
              <w:rPr>
                <w:rFonts w:hint="default"/>
                <w:color w:val="auto"/>
                <w:vertAlign w:val="baseline"/>
                <w:lang w:val="en-US" w:eastAsia="zh-CN"/>
              </w:rPr>
            </w:pPr>
            <w:r>
              <w:rPr>
                <w:rFonts w:hint="eastAsia"/>
                <w:color w:val="auto"/>
                <w:vertAlign w:val="baseline"/>
                <w:lang w:val="en-US" w:eastAsia="zh-CN"/>
              </w:rPr>
              <w:t>24个月得10分，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945" w:type="dxa"/>
          </w:tcPr>
          <w:p>
            <w:pPr>
              <w:jc w:val="center"/>
              <w:rPr>
                <w:rFonts w:hint="default"/>
                <w:color w:val="auto"/>
                <w:vertAlign w:val="baseline"/>
                <w:lang w:val="en-US" w:eastAsia="zh-CN"/>
              </w:rPr>
            </w:pPr>
            <w:r>
              <w:rPr>
                <w:rFonts w:hint="eastAsia"/>
                <w:color w:val="auto"/>
                <w:vertAlign w:val="baseline"/>
                <w:lang w:val="en-US" w:eastAsia="zh-CN"/>
              </w:rPr>
              <w:t>3.3（3）</w:t>
            </w:r>
          </w:p>
        </w:tc>
        <w:tc>
          <w:tcPr>
            <w:tcW w:w="1140" w:type="dxa"/>
          </w:tcPr>
          <w:p>
            <w:pPr>
              <w:jc w:val="both"/>
              <w:rPr>
                <w:rFonts w:hint="eastAsia"/>
                <w:color w:val="auto"/>
                <w:vertAlign w:val="baseline"/>
                <w:lang w:val="en-US" w:eastAsia="zh-CN"/>
              </w:rPr>
            </w:pPr>
            <w:r>
              <w:rPr>
                <w:rFonts w:hint="eastAsia"/>
                <w:color w:val="auto"/>
                <w:vertAlign w:val="baseline"/>
                <w:lang w:val="en-US" w:eastAsia="zh-CN"/>
              </w:rPr>
              <w:t>垫资能力（5分）</w:t>
            </w:r>
          </w:p>
        </w:tc>
        <w:tc>
          <w:tcPr>
            <w:tcW w:w="2055" w:type="dxa"/>
          </w:tcPr>
          <w:p>
            <w:pPr>
              <w:jc w:val="center"/>
              <w:rPr>
                <w:rFonts w:hint="eastAsia"/>
                <w:color w:val="auto"/>
                <w:vertAlign w:val="baseline"/>
                <w:lang w:val="en-US" w:eastAsia="zh-CN"/>
              </w:rPr>
            </w:pPr>
            <w:r>
              <w:rPr>
                <w:rFonts w:hint="eastAsia"/>
                <w:color w:val="auto"/>
                <w:vertAlign w:val="baseline"/>
                <w:lang w:val="en-US" w:eastAsia="zh-CN"/>
              </w:rPr>
              <w:t>保证材料供应能力</w:t>
            </w:r>
          </w:p>
        </w:tc>
        <w:tc>
          <w:tcPr>
            <w:tcW w:w="4120" w:type="dxa"/>
            <w:gridSpan w:val="2"/>
          </w:tcPr>
          <w:p>
            <w:pPr>
              <w:pStyle w:val="2"/>
              <w:ind w:left="0" w:leftChars="0" w:firstLine="0" w:firstLineChars="0"/>
              <w:rPr>
                <w:rFonts w:hint="default"/>
                <w:sz w:val="21"/>
                <w:szCs w:val="21"/>
                <w:lang w:val="en-US" w:eastAsia="zh-CN"/>
              </w:rPr>
            </w:pPr>
            <w:r>
              <w:rPr>
                <w:rFonts w:hint="eastAsia"/>
                <w:sz w:val="21"/>
                <w:szCs w:val="21"/>
                <w:lang w:val="en-US" w:eastAsia="zh-CN"/>
              </w:rPr>
              <w:t>300万得0分，</w:t>
            </w:r>
          </w:p>
          <w:p>
            <w:pPr>
              <w:pStyle w:val="2"/>
              <w:ind w:left="0" w:leftChars="0" w:firstLine="0" w:firstLineChars="0"/>
              <w:rPr>
                <w:rFonts w:hint="eastAsia"/>
                <w:sz w:val="21"/>
                <w:szCs w:val="21"/>
                <w:lang w:val="en-US" w:eastAsia="zh-CN"/>
              </w:rPr>
            </w:pPr>
            <w:r>
              <w:rPr>
                <w:rFonts w:hint="eastAsia"/>
                <w:sz w:val="21"/>
                <w:szCs w:val="21"/>
                <w:lang w:val="en-US" w:eastAsia="zh-CN"/>
              </w:rPr>
              <w:t>400万得3分，</w:t>
            </w:r>
          </w:p>
          <w:p>
            <w:pPr>
              <w:pStyle w:val="2"/>
              <w:ind w:left="0" w:leftChars="0" w:firstLine="0" w:firstLineChars="0"/>
              <w:rPr>
                <w:rFonts w:hint="eastAsia"/>
                <w:sz w:val="21"/>
                <w:szCs w:val="21"/>
                <w:lang w:val="en-US" w:eastAsia="zh-CN"/>
              </w:rPr>
            </w:pPr>
            <w:r>
              <w:rPr>
                <w:rFonts w:hint="eastAsia"/>
                <w:sz w:val="21"/>
                <w:szCs w:val="21"/>
                <w:lang w:val="en-US" w:eastAsia="zh-CN"/>
              </w:rPr>
              <w:t>500万得4分，</w:t>
            </w:r>
          </w:p>
          <w:p>
            <w:pPr>
              <w:pStyle w:val="2"/>
              <w:ind w:left="0" w:leftChars="0" w:firstLine="0" w:firstLineChars="0"/>
              <w:rPr>
                <w:rFonts w:hint="default"/>
                <w:sz w:val="21"/>
                <w:szCs w:val="21"/>
                <w:lang w:val="en-US" w:eastAsia="zh-CN"/>
              </w:rPr>
            </w:pPr>
            <w:r>
              <w:rPr>
                <w:rFonts w:hint="eastAsia"/>
                <w:sz w:val="21"/>
                <w:szCs w:val="21"/>
                <w:lang w:val="en-US" w:eastAsia="zh-CN"/>
              </w:rPr>
              <w:t>600万得5分，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45" w:type="dxa"/>
          </w:tcPr>
          <w:p>
            <w:pPr>
              <w:jc w:val="center"/>
              <w:rPr>
                <w:rFonts w:hint="eastAsia"/>
                <w:color w:val="auto"/>
                <w:vertAlign w:val="baseline"/>
                <w:lang w:val="en-US" w:eastAsia="zh-CN"/>
              </w:rPr>
            </w:pPr>
            <w:r>
              <w:rPr>
                <w:rFonts w:hint="eastAsia"/>
                <w:color w:val="auto"/>
                <w:vertAlign w:val="baseline"/>
                <w:lang w:val="en-US" w:eastAsia="zh-CN"/>
              </w:rPr>
              <w:t xml:space="preserve"> </w:t>
            </w:r>
          </w:p>
          <w:p>
            <w:pPr>
              <w:jc w:val="both"/>
              <w:rPr>
                <w:rFonts w:hint="default"/>
                <w:color w:val="auto"/>
                <w:vertAlign w:val="baseline"/>
                <w:lang w:val="en-US" w:eastAsia="zh-CN"/>
              </w:rPr>
            </w:pPr>
            <w:r>
              <w:rPr>
                <w:rFonts w:hint="eastAsia"/>
                <w:color w:val="auto"/>
                <w:vertAlign w:val="baseline"/>
                <w:lang w:val="en-US" w:eastAsia="zh-CN"/>
              </w:rPr>
              <w:t>3.3（4）</w:t>
            </w:r>
          </w:p>
        </w:tc>
        <w:tc>
          <w:tcPr>
            <w:tcW w:w="1140" w:type="dxa"/>
          </w:tcPr>
          <w:p>
            <w:pPr>
              <w:jc w:val="both"/>
              <w:rPr>
                <w:rFonts w:hint="eastAsia"/>
                <w:color w:val="auto"/>
                <w:vertAlign w:val="baseline"/>
                <w:lang w:val="en-US" w:eastAsia="zh-CN"/>
              </w:rPr>
            </w:pPr>
            <w:r>
              <w:rPr>
                <w:rFonts w:hint="eastAsia"/>
                <w:color w:val="auto"/>
                <w:vertAlign w:val="baseline"/>
                <w:lang w:val="en-US" w:eastAsia="zh-CN"/>
              </w:rPr>
              <w:t>价格评分标准</w:t>
            </w:r>
          </w:p>
        </w:tc>
        <w:tc>
          <w:tcPr>
            <w:tcW w:w="6175" w:type="dxa"/>
            <w:gridSpan w:val="3"/>
          </w:tcPr>
          <w:p>
            <w:pPr>
              <w:jc w:val="both"/>
              <w:rPr>
                <w:rFonts w:hint="eastAsia"/>
                <w:color w:val="auto"/>
                <w:vertAlign w:val="baseline"/>
                <w:lang w:val="en-US" w:eastAsia="zh-CN"/>
              </w:rPr>
            </w:pPr>
            <w:r>
              <w:rPr>
                <w:rFonts w:hint="eastAsia"/>
                <w:color w:val="auto"/>
                <w:vertAlign w:val="baseline"/>
                <w:lang w:val="en-US" w:eastAsia="zh-CN"/>
              </w:rPr>
              <w:t>　基准价/最终报价*80分=本项得分（得分四舍五入法取两位小数）</w:t>
            </w:r>
          </w:p>
          <w:p>
            <w:pPr>
              <w:jc w:val="both"/>
              <w:rPr>
                <w:rFonts w:hint="eastAsia"/>
                <w:color w:val="auto"/>
                <w:vertAlign w:val="baseline"/>
                <w:lang w:val="en-US" w:eastAsia="zh-CN"/>
              </w:rPr>
            </w:pPr>
            <w:r>
              <w:rPr>
                <w:rFonts w:hint="eastAsia"/>
                <w:color w:val="auto"/>
                <w:vertAlign w:val="baseline"/>
                <w:lang w:val="en-US" w:eastAsia="zh-CN"/>
              </w:rPr>
              <w:t>（基准价计算办法：算术平均法：1.当投标人数小于4个（含）时，基准价为所有投标最终谈判价的算术平均值。2.当投标人数大于4个时基准价为去掉最高和最低最终谈判价后的算术平均值）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945" w:type="dxa"/>
          </w:tcPr>
          <w:p>
            <w:pPr>
              <w:jc w:val="both"/>
              <w:rPr>
                <w:rFonts w:hint="default"/>
                <w:color w:val="auto"/>
                <w:vertAlign w:val="baseline"/>
                <w:lang w:val="en-US" w:eastAsia="zh-CN"/>
              </w:rPr>
            </w:pPr>
            <w:r>
              <w:rPr>
                <w:rFonts w:hint="eastAsia"/>
                <w:color w:val="auto"/>
                <w:vertAlign w:val="baseline"/>
                <w:lang w:val="en-US" w:eastAsia="zh-CN"/>
              </w:rPr>
              <w:t>3.3（5）</w:t>
            </w:r>
          </w:p>
        </w:tc>
        <w:tc>
          <w:tcPr>
            <w:tcW w:w="1140" w:type="dxa"/>
          </w:tcPr>
          <w:p>
            <w:pPr>
              <w:jc w:val="both"/>
              <w:rPr>
                <w:rFonts w:hint="eastAsia"/>
                <w:color w:val="auto"/>
                <w:vertAlign w:val="baseline"/>
                <w:lang w:val="en-US" w:eastAsia="zh-CN"/>
              </w:rPr>
            </w:pPr>
          </w:p>
          <w:p>
            <w:pPr>
              <w:jc w:val="both"/>
              <w:rPr>
                <w:rFonts w:hint="default"/>
                <w:color w:val="auto"/>
                <w:vertAlign w:val="baseline"/>
                <w:lang w:val="en-US" w:eastAsia="zh-CN"/>
              </w:rPr>
            </w:pPr>
            <w:r>
              <w:rPr>
                <w:rFonts w:hint="eastAsia"/>
                <w:color w:val="auto"/>
                <w:vertAlign w:val="baseline"/>
                <w:lang w:val="en-US" w:eastAsia="zh-CN"/>
              </w:rPr>
              <w:t>投标文件的响应程度（2分）</w:t>
            </w:r>
          </w:p>
        </w:tc>
        <w:tc>
          <w:tcPr>
            <w:tcW w:w="6175" w:type="dxa"/>
            <w:gridSpan w:val="3"/>
          </w:tcPr>
          <w:p>
            <w:pPr>
              <w:numPr>
                <w:ilvl w:val="0"/>
                <w:numId w:val="7"/>
              </w:numPr>
              <w:jc w:val="both"/>
              <w:rPr>
                <w:rFonts w:hint="default"/>
                <w:color w:val="auto"/>
                <w:vertAlign w:val="baseline"/>
                <w:lang w:val="en-US" w:eastAsia="zh-CN"/>
              </w:rPr>
            </w:pPr>
            <w:r>
              <w:rPr>
                <w:rFonts w:hint="eastAsia"/>
                <w:color w:val="auto"/>
                <w:vertAlign w:val="baseline"/>
                <w:lang w:val="en-US" w:eastAsia="zh-CN"/>
              </w:rPr>
              <w:t>视响应文件装订良好程度得0.7分，</w:t>
            </w:r>
          </w:p>
          <w:p>
            <w:pPr>
              <w:numPr>
                <w:ilvl w:val="0"/>
                <w:numId w:val="7"/>
              </w:numPr>
              <w:jc w:val="both"/>
              <w:rPr>
                <w:rFonts w:hint="default"/>
                <w:color w:val="auto"/>
                <w:vertAlign w:val="baseline"/>
                <w:lang w:val="en-US" w:eastAsia="zh-CN"/>
              </w:rPr>
            </w:pPr>
            <w:r>
              <w:rPr>
                <w:rFonts w:hint="eastAsia"/>
                <w:color w:val="auto"/>
                <w:vertAlign w:val="baseline"/>
                <w:lang w:val="en-US" w:eastAsia="zh-CN"/>
              </w:rPr>
              <w:t>视资料齐全程度得0.5分，</w:t>
            </w:r>
          </w:p>
          <w:p>
            <w:pPr>
              <w:numPr>
                <w:ilvl w:val="0"/>
                <w:numId w:val="7"/>
              </w:numPr>
              <w:jc w:val="both"/>
              <w:rPr>
                <w:rFonts w:hint="default"/>
                <w:color w:val="auto"/>
                <w:vertAlign w:val="baseline"/>
                <w:lang w:val="en-US" w:eastAsia="zh-CN"/>
              </w:rPr>
            </w:pPr>
            <w:r>
              <w:rPr>
                <w:rFonts w:hint="eastAsia"/>
                <w:color w:val="auto"/>
                <w:vertAlign w:val="baseline"/>
                <w:lang w:val="en-US" w:eastAsia="zh-CN"/>
              </w:rPr>
              <w:t>视印章、签字清晰程度得0.4分，</w:t>
            </w:r>
          </w:p>
          <w:p>
            <w:pPr>
              <w:numPr>
                <w:ilvl w:val="0"/>
                <w:numId w:val="0"/>
              </w:numPr>
              <w:ind w:leftChars="0"/>
              <w:jc w:val="both"/>
              <w:rPr>
                <w:rFonts w:hint="default"/>
                <w:color w:val="auto"/>
                <w:vertAlign w:val="baseline"/>
                <w:lang w:val="en-US" w:eastAsia="zh-CN"/>
              </w:rPr>
            </w:pPr>
            <w:r>
              <w:rPr>
                <w:rFonts w:hint="eastAsia"/>
                <w:color w:val="auto"/>
                <w:vertAlign w:val="baseline"/>
                <w:lang w:val="en-US" w:eastAsia="zh-CN"/>
              </w:rPr>
              <w:t>4、视复印件清晰程度得0.4分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2085" w:type="dxa"/>
            <w:gridSpan w:val="2"/>
          </w:tcPr>
          <w:p>
            <w:pPr>
              <w:jc w:val="center"/>
              <w:rPr>
                <w:rFonts w:hint="eastAsia"/>
                <w:color w:val="auto"/>
                <w:vertAlign w:val="baseline"/>
                <w:lang w:val="en-US" w:eastAsia="zh-CN"/>
              </w:rPr>
            </w:pPr>
            <w:r>
              <w:rPr>
                <w:rFonts w:hint="eastAsia"/>
                <w:color w:val="auto"/>
                <w:vertAlign w:val="baseline"/>
                <w:lang w:val="en-US" w:eastAsia="zh-CN"/>
              </w:rPr>
              <w:t>条款号</w:t>
            </w:r>
          </w:p>
        </w:tc>
        <w:tc>
          <w:tcPr>
            <w:tcW w:w="2990" w:type="dxa"/>
            <w:gridSpan w:val="2"/>
          </w:tcPr>
          <w:p>
            <w:pPr>
              <w:jc w:val="center"/>
              <w:rPr>
                <w:rFonts w:hint="eastAsia"/>
                <w:color w:val="auto"/>
                <w:vertAlign w:val="baseline"/>
                <w:lang w:val="en-US" w:eastAsia="zh-CN"/>
              </w:rPr>
            </w:pPr>
            <w:r>
              <w:rPr>
                <w:rFonts w:hint="eastAsia"/>
                <w:color w:val="auto"/>
                <w:vertAlign w:val="baseline"/>
                <w:lang w:val="en-US" w:eastAsia="zh-CN"/>
              </w:rPr>
              <w:t>条款内容</w:t>
            </w:r>
          </w:p>
        </w:tc>
        <w:tc>
          <w:tcPr>
            <w:tcW w:w="3185" w:type="dxa"/>
          </w:tcPr>
          <w:p>
            <w:pPr>
              <w:jc w:val="center"/>
              <w:rPr>
                <w:rFonts w:hint="eastAsia"/>
                <w:color w:val="auto"/>
                <w:vertAlign w:val="baseline"/>
                <w:lang w:val="en-US" w:eastAsia="zh-CN"/>
              </w:rPr>
            </w:pPr>
            <w:r>
              <w:rPr>
                <w:rFonts w:hint="eastAsia"/>
                <w:color w:val="auto"/>
                <w:vertAlign w:val="baseli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2085" w:type="dxa"/>
            <w:gridSpan w:val="2"/>
          </w:tcPr>
          <w:p>
            <w:pPr>
              <w:jc w:val="center"/>
              <w:rPr>
                <w:rFonts w:hint="eastAsia"/>
                <w:color w:val="auto"/>
                <w:vertAlign w:val="baseline"/>
                <w:lang w:val="en-US" w:eastAsia="zh-CN"/>
              </w:rPr>
            </w:pPr>
          </w:p>
          <w:p>
            <w:pPr>
              <w:jc w:val="center"/>
              <w:rPr>
                <w:rFonts w:hint="default"/>
                <w:color w:val="auto"/>
                <w:vertAlign w:val="baseline"/>
                <w:lang w:val="en-US" w:eastAsia="zh-CN"/>
              </w:rPr>
            </w:pPr>
            <w:r>
              <w:rPr>
                <w:rFonts w:hint="eastAsia"/>
                <w:color w:val="auto"/>
                <w:vertAlign w:val="baseline"/>
                <w:lang w:val="en-US" w:eastAsia="zh-CN"/>
              </w:rPr>
              <w:t>3.6</w:t>
            </w:r>
          </w:p>
        </w:tc>
        <w:tc>
          <w:tcPr>
            <w:tcW w:w="2990" w:type="dxa"/>
            <w:gridSpan w:val="2"/>
          </w:tcPr>
          <w:p>
            <w:pPr>
              <w:jc w:val="center"/>
              <w:rPr>
                <w:rFonts w:hint="eastAsia"/>
                <w:color w:val="auto"/>
                <w:vertAlign w:val="baseline"/>
                <w:lang w:val="en-US" w:eastAsia="zh-CN"/>
              </w:rPr>
            </w:pPr>
            <w:r>
              <w:rPr>
                <w:rFonts w:hint="eastAsia"/>
                <w:color w:val="auto"/>
                <w:vertAlign w:val="baseline"/>
                <w:lang w:val="en-US" w:eastAsia="zh-CN"/>
              </w:rPr>
              <w:t>供应商并列时确定供应商优先顺序的规则</w:t>
            </w:r>
          </w:p>
        </w:tc>
        <w:tc>
          <w:tcPr>
            <w:tcW w:w="3185" w:type="dxa"/>
          </w:tcPr>
          <w:p>
            <w:pPr>
              <w:ind w:firstLine="210" w:firstLineChars="100"/>
              <w:jc w:val="both"/>
              <w:rPr>
                <w:rFonts w:hint="eastAsia"/>
                <w:color w:val="auto"/>
                <w:vertAlign w:val="baseline"/>
                <w:lang w:val="en-US" w:eastAsia="zh-CN"/>
              </w:rPr>
            </w:pPr>
            <w:r>
              <w:rPr>
                <w:rFonts w:hint="eastAsia"/>
                <w:color w:val="auto"/>
                <w:vertAlign w:val="baseline"/>
                <w:lang w:val="en-US" w:eastAsia="zh-CN"/>
              </w:rPr>
              <w:sym w:font="Wingdings" w:char="00FE"/>
            </w:r>
            <w:r>
              <w:rPr>
                <w:rFonts w:hint="eastAsia"/>
                <w:color w:val="auto"/>
                <w:vertAlign w:val="baseline"/>
                <w:lang w:val="en-US" w:eastAsia="zh-CN"/>
              </w:rPr>
              <w:t>由评审小组打分决定</w:t>
            </w:r>
          </w:p>
          <w:p>
            <w:pPr>
              <w:jc w:val="both"/>
              <w:rPr>
                <w:rFonts w:hint="eastAsia"/>
                <w:color w:val="auto"/>
                <w:vertAlign w:val="baseline"/>
                <w:lang w:val="en-US" w:eastAsia="zh-CN"/>
              </w:rPr>
            </w:pPr>
            <w:r>
              <w:rPr>
                <w:rFonts w:hint="eastAsia"/>
                <w:color w:val="auto"/>
                <w:vertAlign w:val="baseline"/>
                <w:lang w:val="en-US" w:eastAsia="zh-CN"/>
              </w:rPr>
              <w:t>　</w:t>
            </w:r>
            <w:r>
              <w:rPr>
                <w:rFonts w:hint="eastAsia"/>
                <w:color w:val="auto"/>
                <w:vertAlign w:val="baseline"/>
                <w:lang w:val="en-US" w:eastAsia="zh-CN"/>
              </w:rPr>
              <w:sym w:font="Wingdings" w:char="00A8"/>
            </w:r>
            <w:r>
              <w:rPr>
                <w:rFonts w:hint="eastAsia"/>
                <w:color w:val="auto"/>
                <w:vertAlign w:val="baseline"/>
                <w:lang w:val="en-US" w:eastAsia="zh-CN"/>
              </w:rPr>
              <w:t>由评审小组抽签决定</w:t>
            </w:r>
          </w:p>
          <w:p>
            <w:pPr>
              <w:ind w:firstLine="210" w:firstLineChars="100"/>
              <w:jc w:val="both"/>
              <w:rPr>
                <w:rFonts w:hint="eastAsia"/>
                <w:color w:val="auto"/>
                <w:vertAlign w:val="baseline"/>
                <w:lang w:val="en-US" w:eastAsia="zh-CN"/>
              </w:rPr>
            </w:pPr>
            <w:r>
              <w:rPr>
                <w:rFonts w:hint="eastAsia"/>
                <w:color w:val="auto"/>
                <w:vertAlign w:val="baseline"/>
                <w:lang w:val="en-US" w:eastAsia="zh-CN"/>
              </w:rPr>
              <w:sym w:font="Wingdings" w:char="00A8"/>
            </w:r>
            <w:r>
              <w:rPr>
                <w:rFonts w:hint="eastAsia"/>
                <w:color w:val="auto"/>
                <w:vertAlign w:val="baseline"/>
                <w:lang w:val="en-US" w:eastAsia="zh-CN"/>
              </w:rPr>
              <w:t>其他方法：________</w:t>
            </w:r>
          </w:p>
        </w:tc>
      </w:tr>
    </w:tbl>
    <w:p>
      <w:pPr>
        <w:rPr>
          <w:color w:val="auto"/>
        </w:rPr>
      </w:pPr>
    </w:p>
    <w:p>
      <w:pPr>
        <w:numPr>
          <w:ilvl w:val="0"/>
          <w:numId w:val="0"/>
        </w:numPr>
        <w:spacing w:line="360" w:lineRule="auto"/>
        <w:rPr>
          <w:rFonts w:hint="default"/>
          <w:b/>
          <w:bCs/>
          <w:color w:val="FF0000"/>
          <w:sz w:val="28"/>
          <w:szCs w:val="36"/>
          <w:lang w:val="en-US" w:eastAsia="zh-CN"/>
        </w:rPr>
      </w:pPr>
    </w:p>
    <w:p>
      <w:pPr>
        <w:numPr>
          <w:ilvl w:val="0"/>
          <w:numId w:val="0"/>
        </w:numPr>
        <w:spacing w:line="360" w:lineRule="auto"/>
        <w:rPr>
          <w:rFonts w:hint="default"/>
          <w:b/>
          <w:bCs/>
          <w:color w:val="FF0000"/>
          <w:sz w:val="28"/>
          <w:szCs w:val="36"/>
          <w:lang w:val="en-US" w:eastAsia="zh-CN"/>
        </w:rPr>
      </w:pPr>
    </w:p>
    <w:p>
      <w:pPr>
        <w:numPr>
          <w:ilvl w:val="0"/>
          <w:numId w:val="0"/>
        </w:numPr>
        <w:spacing w:line="360" w:lineRule="auto"/>
        <w:rPr>
          <w:rFonts w:hint="default"/>
          <w:b/>
          <w:bCs/>
          <w:color w:val="FF0000"/>
          <w:sz w:val="28"/>
          <w:szCs w:val="36"/>
          <w:lang w:val="en-US" w:eastAsia="zh-CN"/>
        </w:rPr>
      </w:pPr>
    </w:p>
    <w:p>
      <w:pPr>
        <w:spacing w:line="360" w:lineRule="auto"/>
        <w:rPr>
          <w:rFonts w:hint="default"/>
          <w:b/>
          <w:bCs/>
          <w:color w:val="000000" w:themeColor="text1"/>
          <w:sz w:val="28"/>
          <w:szCs w:val="36"/>
          <w:lang w:val="en-US" w:eastAsia="zh-CN"/>
          <w14:textFill>
            <w14:solidFill>
              <w14:schemeClr w14:val="tx1"/>
            </w14:solidFill>
          </w14:textFill>
        </w:rPr>
      </w:pPr>
      <w:r>
        <w:rPr>
          <w:rFonts w:hint="default"/>
          <w:b/>
          <w:bCs/>
          <w:color w:val="000000" w:themeColor="text1"/>
          <w:sz w:val="28"/>
          <w:szCs w:val="36"/>
          <w:lang w:val="en-US" w:eastAsia="zh-CN"/>
          <w14:textFill>
            <w14:solidFill>
              <w14:schemeClr w14:val="tx1"/>
            </w14:solidFill>
          </w14:textFill>
        </w:rPr>
        <w:t>1</w:t>
      </w:r>
      <w:r>
        <w:rPr>
          <w:rFonts w:hint="eastAsia"/>
          <w:b/>
          <w:bCs/>
          <w:color w:val="000000" w:themeColor="text1"/>
          <w:sz w:val="28"/>
          <w:szCs w:val="36"/>
          <w:lang w:val="en-US" w:eastAsia="zh-CN"/>
          <w14:textFill>
            <w14:solidFill>
              <w14:schemeClr w14:val="tx1"/>
            </w14:solidFill>
          </w14:textFill>
        </w:rPr>
        <w:t>　</w:t>
      </w:r>
      <w:r>
        <w:rPr>
          <w:rFonts w:hint="default"/>
          <w:b/>
          <w:bCs/>
          <w:color w:val="000000" w:themeColor="text1"/>
          <w:sz w:val="28"/>
          <w:szCs w:val="36"/>
          <w:lang w:val="en-US" w:eastAsia="zh-CN"/>
          <w14:textFill>
            <w14:solidFill>
              <w14:schemeClr w14:val="tx1"/>
            </w14:solidFill>
          </w14:textFill>
        </w:rPr>
        <w:t>评审方法（综合评分法</w:t>
      </w:r>
      <w:r>
        <w:rPr>
          <w:rFonts w:hint="eastAsia"/>
          <w:b/>
          <w:bCs/>
          <w:color w:val="000000" w:themeColor="text1"/>
          <w:sz w:val="28"/>
          <w:szCs w:val="36"/>
          <w:lang w:val="en-US" w:eastAsia="zh-CN"/>
          <w14:textFill>
            <w14:solidFill>
              <w14:schemeClr w14:val="tx1"/>
            </w14:solidFill>
          </w14:textFill>
        </w:rPr>
        <w:t>）</w:t>
      </w:r>
    </w:p>
    <w:p>
      <w:pPr>
        <w:spacing w:line="360" w:lineRule="auto"/>
        <w:ind w:firstLine="42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本次评审采用综合评分法。评审小组对满足采购文件实质性要求的响应文件，按照本章第3条规定的评分标准进行打分，并按得分由高到低的顺序推荐候选成交供应商。</w:t>
      </w:r>
    </w:p>
    <w:p>
      <w:pPr>
        <w:spacing w:line="360" w:lineRule="auto"/>
        <w:ind w:firstLine="200" w:firstLineChars="100"/>
        <w:rPr>
          <w:rFonts w:hint="default"/>
          <w:color w:val="000000" w:themeColor="text1"/>
          <w:sz w:val="20"/>
          <w:szCs w:val="22"/>
          <w:lang w:val="en-US" w:eastAsia="zh-CN"/>
          <w14:textFill>
            <w14:solidFill>
              <w14:schemeClr w14:val="tx1"/>
            </w14:solidFill>
          </w14:textFill>
        </w:rPr>
      </w:pPr>
      <w:r>
        <w:rPr>
          <w:rFonts w:hint="default"/>
          <w:color w:val="000000" w:themeColor="text1"/>
          <w:sz w:val="20"/>
          <w:szCs w:val="22"/>
          <w:lang w:val="en-US" w:eastAsia="zh-CN"/>
          <w14:textFill>
            <w14:solidFill>
              <w14:schemeClr w14:val="tx1"/>
            </w14:solidFill>
          </w14:textFill>
        </w:rPr>
        <w:t>（注：上述两种评审方法，采购人应选择其中一种评审方法作为本项目的评审方法，并在评审办法前附表中载明。</w:t>
      </w:r>
      <w:r>
        <w:rPr>
          <w:rFonts w:hint="eastAsia"/>
          <w:color w:val="000000" w:themeColor="text1"/>
          <w:sz w:val="20"/>
          <w:szCs w:val="22"/>
          <w:lang w:val="en-US" w:eastAsia="zh-CN"/>
          <w14:textFill>
            <w14:solidFill>
              <w14:schemeClr w14:val="tx1"/>
            </w14:solidFill>
          </w14:textFill>
        </w:rPr>
        <w:t>)</w:t>
      </w:r>
    </w:p>
    <w:p>
      <w:pPr>
        <w:spacing w:line="360" w:lineRule="auto"/>
        <w:rPr>
          <w:rFonts w:hint="default"/>
          <w:b/>
          <w:bCs/>
          <w:color w:val="auto"/>
          <w:sz w:val="28"/>
          <w:szCs w:val="36"/>
          <w:lang w:val="en-US" w:eastAsia="zh-CN"/>
        </w:rPr>
      </w:pPr>
      <w:r>
        <w:rPr>
          <w:rFonts w:hint="default"/>
          <w:b/>
          <w:bCs/>
          <w:color w:val="auto"/>
          <w:sz w:val="28"/>
          <w:szCs w:val="36"/>
          <w:lang w:val="en-US" w:eastAsia="zh-CN"/>
        </w:rPr>
        <w:t>2初步评审标准和程序</w:t>
      </w:r>
    </w:p>
    <w:p>
      <w:pPr>
        <w:spacing w:line="360" w:lineRule="auto"/>
        <w:rPr>
          <w:rFonts w:hint="default"/>
          <w:b/>
          <w:bCs/>
          <w:color w:val="auto"/>
          <w:lang w:val="en-US" w:eastAsia="zh-CN"/>
        </w:rPr>
      </w:pPr>
      <w:r>
        <w:rPr>
          <w:rFonts w:hint="default"/>
          <w:b/>
          <w:bCs/>
          <w:color w:val="auto"/>
          <w:lang w:val="en-US" w:eastAsia="zh-CN"/>
        </w:rPr>
        <w:t>2.1</w:t>
      </w:r>
      <w:r>
        <w:rPr>
          <w:rFonts w:hint="eastAsia"/>
          <w:b/>
          <w:bCs/>
          <w:color w:val="auto"/>
          <w:lang w:val="en-US" w:eastAsia="zh-CN"/>
        </w:rPr>
        <w:t>　</w:t>
      </w:r>
      <w:r>
        <w:rPr>
          <w:rFonts w:hint="default"/>
          <w:b/>
          <w:bCs/>
          <w:color w:val="auto"/>
          <w:lang w:val="en-US" w:eastAsia="zh-CN"/>
        </w:rPr>
        <w:t>初步评审标准</w:t>
      </w:r>
    </w:p>
    <w:p>
      <w:pPr>
        <w:spacing w:line="360" w:lineRule="auto"/>
        <w:rPr>
          <w:rFonts w:hint="default"/>
          <w:color w:val="auto"/>
          <w:lang w:val="en-US" w:eastAsia="zh-CN"/>
        </w:rPr>
      </w:pPr>
      <w:r>
        <w:rPr>
          <w:rFonts w:hint="default"/>
          <w:color w:val="auto"/>
          <w:lang w:val="en-US" w:eastAsia="zh-CN"/>
        </w:rPr>
        <w:t>2.1.1</w:t>
      </w:r>
      <w:r>
        <w:rPr>
          <w:rFonts w:hint="eastAsia"/>
          <w:color w:val="auto"/>
          <w:lang w:val="en-US" w:eastAsia="zh-CN"/>
        </w:rPr>
        <w:t>　</w:t>
      </w:r>
      <w:r>
        <w:rPr>
          <w:rFonts w:hint="default"/>
          <w:color w:val="auto"/>
          <w:lang w:val="en-US" w:eastAsia="zh-CN"/>
        </w:rPr>
        <w:t>形式评审标准；见评审办法前附表。</w:t>
      </w:r>
    </w:p>
    <w:p>
      <w:pPr>
        <w:spacing w:line="360" w:lineRule="auto"/>
        <w:rPr>
          <w:rFonts w:hint="default"/>
          <w:color w:val="auto"/>
          <w:lang w:val="en-US" w:eastAsia="zh-CN"/>
        </w:rPr>
      </w:pPr>
      <w:r>
        <w:rPr>
          <w:rFonts w:hint="default"/>
          <w:color w:val="auto"/>
          <w:lang w:val="en-US" w:eastAsia="zh-CN"/>
        </w:rPr>
        <w:t>2.1.2</w:t>
      </w:r>
      <w:r>
        <w:rPr>
          <w:rFonts w:hint="eastAsia"/>
          <w:color w:val="auto"/>
          <w:lang w:val="en-US" w:eastAsia="zh-CN"/>
        </w:rPr>
        <w:t>　</w:t>
      </w:r>
      <w:r>
        <w:rPr>
          <w:rFonts w:hint="default"/>
          <w:color w:val="auto"/>
          <w:lang w:val="en-US" w:eastAsia="zh-CN"/>
        </w:rPr>
        <w:t>资格评审标准：见评审办法前附表。</w:t>
      </w:r>
    </w:p>
    <w:p>
      <w:pPr>
        <w:spacing w:line="360" w:lineRule="auto"/>
        <w:rPr>
          <w:rFonts w:hint="default"/>
          <w:color w:val="auto"/>
          <w:lang w:val="en-US" w:eastAsia="zh-CN"/>
        </w:rPr>
      </w:pPr>
      <w:r>
        <w:rPr>
          <w:rFonts w:hint="default"/>
          <w:color w:val="auto"/>
          <w:lang w:val="en-US" w:eastAsia="zh-CN"/>
        </w:rPr>
        <w:t>2.1.3</w:t>
      </w:r>
      <w:r>
        <w:rPr>
          <w:rFonts w:hint="eastAsia"/>
          <w:color w:val="auto"/>
          <w:lang w:val="en-US" w:eastAsia="zh-CN"/>
        </w:rPr>
        <w:t>　</w:t>
      </w:r>
      <w:r>
        <w:rPr>
          <w:rFonts w:hint="default"/>
          <w:color w:val="auto"/>
          <w:lang w:val="en-US" w:eastAsia="zh-CN"/>
        </w:rPr>
        <w:t>响应性评审标准：见评审办法前附表。</w:t>
      </w:r>
    </w:p>
    <w:p>
      <w:pPr>
        <w:spacing w:line="360" w:lineRule="auto"/>
        <w:rPr>
          <w:rFonts w:hint="default"/>
          <w:b/>
          <w:bCs/>
          <w:color w:val="auto"/>
          <w:lang w:val="en-US" w:eastAsia="zh-CN"/>
        </w:rPr>
      </w:pPr>
      <w:r>
        <w:rPr>
          <w:rFonts w:hint="default"/>
          <w:b/>
          <w:bCs/>
          <w:color w:val="auto"/>
          <w:lang w:val="en-US" w:eastAsia="zh-CN"/>
        </w:rPr>
        <w:t>2.2</w:t>
      </w:r>
      <w:r>
        <w:rPr>
          <w:rFonts w:hint="eastAsia"/>
          <w:b/>
          <w:bCs/>
          <w:color w:val="auto"/>
          <w:lang w:val="en-US" w:eastAsia="zh-CN"/>
        </w:rPr>
        <w:t>　</w:t>
      </w:r>
      <w:r>
        <w:rPr>
          <w:rFonts w:hint="default"/>
          <w:b/>
          <w:bCs/>
          <w:color w:val="auto"/>
          <w:lang w:val="en-US" w:eastAsia="zh-CN"/>
        </w:rPr>
        <w:t>初步评审程序</w:t>
      </w:r>
    </w:p>
    <w:p>
      <w:pPr>
        <w:spacing w:line="360" w:lineRule="auto"/>
        <w:rPr>
          <w:rFonts w:hint="default"/>
          <w:color w:val="auto"/>
          <w:lang w:val="en-US" w:eastAsia="zh-CN"/>
        </w:rPr>
      </w:pPr>
      <w:r>
        <w:rPr>
          <w:rFonts w:hint="default"/>
          <w:color w:val="auto"/>
          <w:lang w:val="en-US" w:eastAsia="zh-CN"/>
        </w:rPr>
        <w:t>2.2.1</w:t>
      </w:r>
      <w:r>
        <w:rPr>
          <w:rFonts w:hint="eastAsia"/>
          <w:color w:val="auto"/>
          <w:lang w:val="en-US" w:eastAsia="zh-CN"/>
        </w:rPr>
        <w:t>　</w:t>
      </w:r>
      <w:r>
        <w:rPr>
          <w:rFonts w:hint="default"/>
          <w:color w:val="auto"/>
          <w:lang w:val="en-US" w:eastAsia="zh-CN"/>
        </w:rPr>
        <w:t>评审小组依据本章第2.1款规定的标准对供应商递交的响应文件进行初步评审，判断响应文件的形式是否符合要求、供应商是否符合资格条件、响应文件是否实质性响应采购文件的要求。只有以上评审合格的响应文件才可通过初步评审。</w:t>
      </w:r>
    </w:p>
    <w:p>
      <w:pPr>
        <w:spacing w:line="360" w:lineRule="auto"/>
        <w:rPr>
          <w:rFonts w:hint="default"/>
          <w:color w:val="auto"/>
          <w:lang w:val="en-US" w:eastAsia="zh-CN"/>
        </w:rPr>
      </w:pPr>
      <w:r>
        <w:rPr>
          <w:rFonts w:hint="default"/>
          <w:color w:val="auto"/>
          <w:lang w:val="en-US" w:eastAsia="zh-CN"/>
        </w:rPr>
        <w:t>2.2.2</w:t>
      </w:r>
      <w:r>
        <w:rPr>
          <w:rFonts w:hint="eastAsia"/>
          <w:color w:val="auto"/>
          <w:lang w:val="en-US" w:eastAsia="zh-CN"/>
        </w:rPr>
        <w:t>　</w:t>
      </w:r>
      <w:r>
        <w:rPr>
          <w:rFonts w:hint="default"/>
          <w:color w:val="auto"/>
          <w:lang w:val="en-US" w:eastAsia="zh-CN"/>
        </w:rPr>
        <w:t>除评审办法前附表另有规定外，评审价格为供应商在响应函中填报的大写含税价格。</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评审价格若超过最高限价</w:t>
      </w:r>
      <w:r>
        <w:rPr>
          <w:rFonts w:hint="eastAsia"/>
          <w:color w:val="auto"/>
          <w:lang w:val="en-US" w:eastAsia="zh-CN"/>
        </w:rPr>
        <w:t>（如有）</w:t>
      </w:r>
      <w:r>
        <w:rPr>
          <w:rFonts w:hint="default"/>
          <w:color w:val="auto"/>
          <w:lang w:val="en-US" w:eastAsia="zh-CN"/>
        </w:rPr>
        <w:t>，其响应文件将被视为无效。</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spacing w:line="360" w:lineRule="auto"/>
        <w:rPr>
          <w:rFonts w:hint="default"/>
          <w:color w:val="auto"/>
          <w:lang w:val="en-US" w:eastAsia="zh-CN"/>
        </w:rPr>
      </w:pPr>
      <w:r>
        <w:rPr>
          <w:rFonts w:hint="default"/>
          <w:color w:val="auto"/>
          <w:lang w:val="en-US" w:eastAsia="zh-CN"/>
        </w:rPr>
        <w:t>2.2.3</w:t>
      </w:r>
      <w:r>
        <w:rPr>
          <w:rFonts w:hint="eastAsia"/>
          <w:color w:val="auto"/>
          <w:lang w:val="en-US" w:eastAsia="zh-CN"/>
        </w:rPr>
        <w:t>　</w:t>
      </w:r>
      <w:r>
        <w:rPr>
          <w:rFonts w:hint="default"/>
          <w:color w:val="auto"/>
          <w:lang w:val="en-US" w:eastAsia="zh-CN"/>
        </w:rPr>
        <w:t>响应文件中有含义不明确、同类问题表述不一致或有明显文字和计算错误的内容，评审小组可要求供应商在规定时间内进行澄清、说明和补正。供应商澄清、说明和补正的内容应由法定代表人</w:t>
      </w:r>
      <w:r>
        <w:rPr>
          <w:rFonts w:hint="eastAsia"/>
          <w:color w:val="auto"/>
          <w:lang w:val="en-US" w:eastAsia="zh-CN"/>
        </w:rPr>
        <w:t>（</w:t>
      </w:r>
      <w:r>
        <w:rPr>
          <w:rFonts w:hint="default"/>
          <w:color w:val="auto"/>
          <w:lang w:val="en-US" w:eastAsia="zh-CN"/>
        </w:rPr>
        <w:t>单位负责人）或其授权的代理人签字或加盖单位章。澄清、说明和补正不得超出响应文件的范围且不得改变响应文件的实质性内容，并构成响应文件的组成部分。</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响应报价有算术错误及其他错误的，评审小组按以下原则要求供应商对响应报价进行修正，并要求供应商书面澄清确认。供应商拒不澄清确认的，其响应文件将被视为无效：</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（1）大写金额与小写金额不一致的，以大写金额为准；</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（2）总价金额与单价金额不一致的，以单价金额为准，但单价金额小数点有明显错误的除外；</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3）报价表合计报价与分项报价的合计不一致的，以各分项报价的合价累计数为准；</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（4</w:t>
      </w:r>
      <w:r>
        <w:rPr>
          <w:rFonts w:hint="eastAsia"/>
          <w:color w:val="auto"/>
          <w:lang w:val="en-US" w:eastAsia="zh-CN"/>
        </w:rPr>
        <w:t>）</w:t>
      </w:r>
      <w:r>
        <w:rPr>
          <w:rFonts w:hint="default"/>
          <w:color w:val="auto"/>
          <w:lang w:val="en-US" w:eastAsia="zh-CN"/>
        </w:rPr>
        <w:t>如果分项报价中存在缺漏项，且缺漏项内容不属于实质性偏差的，则视为缺漏项内容的价格已包含在其他分项报价之中。</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spacing w:line="360" w:lineRule="auto"/>
        <w:rPr>
          <w:rFonts w:hint="default"/>
          <w:color w:val="auto"/>
          <w:lang w:val="en-US" w:eastAsia="zh-CN"/>
        </w:rPr>
      </w:pPr>
      <w:r>
        <w:rPr>
          <w:rFonts w:hint="default"/>
          <w:color w:val="auto"/>
          <w:lang w:val="en-US" w:eastAsia="zh-CN"/>
        </w:rPr>
        <w:t>2.2.4</w:t>
      </w:r>
      <w:r>
        <w:rPr>
          <w:rFonts w:hint="eastAsia"/>
          <w:color w:val="auto"/>
          <w:lang w:val="en-US" w:eastAsia="zh-CN"/>
        </w:rPr>
        <w:t>　</w:t>
      </w:r>
      <w:r>
        <w:rPr>
          <w:rFonts w:hint="default"/>
          <w:color w:val="auto"/>
          <w:lang w:val="en-US" w:eastAsia="zh-CN"/>
        </w:rPr>
        <w:t>供应商有串通、弄虚作假、行贿等违法行为的，其响应文件将被视为无效。</w:t>
      </w:r>
    </w:p>
    <w:p>
      <w:pPr>
        <w:spacing w:line="360" w:lineRule="auto"/>
        <w:rPr>
          <w:rFonts w:hint="default"/>
          <w:color w:val="auto"/>
          <w:lang w:val="en-US" w:eastAsia="zh-CN"/>
        </w:rPr>
      </w:pPr>
      <w:r>
        <w:rPr>
          <w:rFonts w:hint="default"/>
          <w:color w:val="auto"/>
          <w:lang w:val="en-US" w:eastAsia="zh-CN"/>
        </w:rPr>
        <w:t>2.2.5</w:t>
      </w:r>
      <w:r>
        <w:rPr>
          <w:rFonts w:hint="eastAsia"/>
          <w:color w:val="auto"/>
          <w:lang w:val="en-US" w:eastAsia="zh-CN"/>
        </w:rPr>
        <w:t>　</w:t>
      </w:r>
      <w:r>
        <w:rPr>
          <w:rFonts w:hint="default"/>
          <w:color w:val="auto"/>
          <w:lang w:val="en-US" w:eastAsia="zh-CN"/>
        </w:rPr>
        <w:t>特殊情形处理</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初步评审后，如评审小组认为所有响应文件均无效，或者所有响应报价竞争性不</w:t>
      </w:r>
      <w:r>
        <w:rPr>
          <w:rFonts w:hint="eastAsia"/>
          <w:color w:val="auto"/>
          <w:lang w:val="en-US" w:eastAsia="zh-CN"/>
        </w:rPr>
        <w:t>足</w:t>
      </w:r>
      <w:r>
        <w:rPr>
          <w:rFonts w:hint="default"/>
          <w:color w:val="auto"/>
          <w:lang w:val="en-US" w:eastAsia="zh-CN"/>
        </w:rPr>
        <w:t>，高于市场预期价格，评审小组应当终止评审，或经采购人同意，直接转换选择其他采购方式，与原供应商共同完成后续采购程序。</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选择直接转换采购方式采购的，评审小组按照本章第5条</w:t>
      </w:r>
      <w:r>
        <w:rPr>
          <w:rFonts w:hint="eastAsia"/>
          <w:color w:val="auto"/>
          <w:lang w:val="en-US" w:eastAsia="zh-CN"/>
        </w:rPr>
        <w:t>“</w:t>
      </w:r>
      <w:r>
        <w:rPr>
          <w:rFonts w:hint="default"/>
          <w:color w:val="auto"/>
          <w:lang w:val="en-US" w:eastAsia="zh-CN"/>
        </w:rPr>
        <w:t>直接转换采购方式评审程序</w:t>
      </w:r>
      <w:r>
        <w:rPr>
          <w:rFonts w:hint="eastAsia"/>
          <w:color w:val="auto"/>
          <w:lang w:val="en-US" w:eastAsia="zh-CN"/>
        </w:rPr>
        <w:t>”</w:t>
      </w:r>
      <w:r>
        <w:rPr>
          <w:rFonts w:hint="default"/>
          <w:color w:val="auto"/>
          <w:lang w:val="en-US" w:eastAsia="zh-CN"/>
        </w:rPr>
        <w:t>重新评审。除了采购人与供应商双方提出修改补充并接受新的条件和要求外，原采购文件与原响应文件对采购人和供应商仍然具有相应约束力。</w:t>
      </w:r>
    </w:p>
    <w:p>
      <w:pPr>
        <w:spacing w:line="360" w:lineRule="auto"/>
        <w:rPr>
          <w:rFonts w:hint="default"/>
          <w:b/>
          <w:bCs/>
          <w:color w:val="auto"/>
          <w:sz w:val="28"/>
          <w:szCs w:val="36"/>
          <w:lang w:val="en-US" w:eastAsia="zh-CN"/>
        </w:rPr>
      </w:pPr>
      <w:r>
        <w:rPr>
          <w:rFonts w:hint="default"/>
          <w:b/>
          <w:bCs/>
          <w:color w:val="auto"/>
          <w:sz w:val="28"/>
          <w:szCs w:val="36"/>
          <w:lang w:val="en-US" w:eastAsia="zh-CN"/>
        </w:rPr>
        <w:t>3</w:t>
      </w:r>
      <w:r>
        <w:rPr>
          <w:rFonts w:hint="eastAsia"/>
          <w:b/>
          <w:bCs/>
          <w:color w:val="auto"/>
          <w:sz w:val="28"/>
          <w:szCs w:val="36"/>
          <w:lang w:val="en-US" w:eastAsia="zh-CN"/>
        </w:rPr>
        <w:t>　</w:t>
      </w:r>
      <w:r>
        <w:rPr>
          <w:rFonts w:hint="default"/>
          <w:b/>
          <w:bCs/>
          <w:color w:val="auto"/>
          <w:sz w:val="28"/>
          <w:szCs w:val="36"/>
          <w:lang w:val="en-US" w:eastAsia="zh-CN"/>
        </w:rPr>
        <w:t>详细评审标准和程序（综合评分法)</w:t>
      </w:r>
    </w:p>
    <w:p>
      <w:pPr>
        <w:spacing w:line="360" w:lineRule="auto"/>
        <w:rPr>
          <w:rFonts w:hint="default"/>
          <w:b/>
          <w:bCs/>
          <w:color w:val="auto"/>
          <w:lang w:val="en-US" w:eastAsia="zh-CN"/>
        </w:rPr>
      </w:pPr>
      <w:r>
        <w:rPr>
          <w:rFonts w:hint="default"/>
          <w:b/>
          <w:bCs/>
          <w:color w:val="auto"/>
          <w:lang w:val="en-US" w:eastAsia="zh-CN"/>
        </w:rPr>
        <w:t>3.1</w:t>
      </w:r>
      <w:r>
        <w:rPr>
          <w:rFonts w:hint="eastAsia"/>
          <w:b/>
          <w:bCs/>
          <w:color w:val="auto"/>
          <w:lang w:val="en-US" w:eastAsia="zh-CN"/>
        </w:rPr>
        <w:t>　</w:t>
      </w:r>
      <w:r>
        <w:rPr>
          <w:rFonts w:hint="default"/>
          <w:b/>
          <w:bCs/>
          <w:color w:val="auto"/>
          <w:lang w:val="en-US" w:eastAsia="zh-CN"/>
        </w:rPr>
        <w:t>分值构成</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（1）商务部分：见评审办法前附表；</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（2</w:t>
      </w:r>
      <w:r>
        <w:rPr>
          <w:rFonts w:hint="eastAsia"/>
          <w:color w:val="auto"/>
          <w:lang w:val="en-US" w:eastAsia="zh-CN"/>
        </w:rPr>
        <w:t>）质量</w:t>
      </w:r>
      <w:r>
        <w:rPr>
          <w:rFonts w:hint="default"/>
          <w:color w:val="auto"/>
          <w:lang w:val="en-US" w:eastAsia="zh-CN"/>
        </w:rPr>
        <w:t>部分：见评审办法前附表；</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3）</w:t>
      </w:r>
      <w:r>
        <w:rPr>
          <w:rFonts w:hint="eastAsia"/>
          <w:color w:val="auto"/>
          <w:lang w:val="en-US" w:eastAsia="zh-CN"/>
        </w:rPr>
        <w:t>价格</w:t>
      </w:r>
      <w:r>
        <w:rPr>
          <w:rFonts w:hint="default"/>
          <w:color w:val="auto"/>
          <w:lang w:val="en-US" w:eastAsia="zh-CN"/>
        </w:rPr>
        <w:t>：见评审办法前附表；</w:t>
      </w:r>
    </w:p>
    <w:p>
      <w:pPr>
        <w:spacing w:line="360" w:lineRule="auto"/>
        <w:rPr>
          <w:rFonts w:hint="default"/>
          <w:color w:val="auto"/>
          <w:lang w:val="en-US" w:eastAsia="zh-CN"/>
        </w:rPr>
      </w:pPr>
      <w:r>
        <w:rPr>
          <w:rFonts w:hint="eastAsia"/>
          <w:color w:val="auto"/>
          <w:lang w:val="en-US" w:eastAsia="zh-CN"/>
        </w:rPr>
        <w:t>　　（4）投标文件的响应程度</w:t>
      </w:r>
      <w:r>
        <w:rPr>
          <w:rFonts w:hint="default"/>
          <w:color w:val="auto"/>
          <w:lang w:val="en-US" w:eastAsia="zh-CN"/>
        </w:rPr>
        <w:t>：见评审办法前附表。</w:t>
      </w:r>
    </w:p>
    <w:p>
      <w:pPr>
        <w:spacing w:line="360" w:lineRule="auto"/>
        <w:rPr>
          <w:rFonts w:hint="default"/>
          <w:b/>
          <w:bCs/>
          <w:color w:val="auto"/>
          <w:lang w:val="en-US" w:eastAsia="zh-CN"/>
        </w:rPr>
      </w:pPr>
      <w:r>
        <w:rPr>
          <w:rFonts w:hint="default"/>
          <w:b/>
          <w:bCs/>
          <w:color w:val="auto"/>
          <w:lang w:val="en-US" w:eastAsia="zh-CN"/>
        </w:rPr>
        <w:t>3.2</w:t>
      </w:r>
      <w:r>
        <w:rPr>
          <w:rFonts w:hint="eastAsia"/>
          <w:b/>
          <w:bCs/>
          <w:color w:val="auto"/>
          <w:lang w:val="en-US" w:eastAsia="zh-CN"/>
        </w:rPr>
        <w:t>　</w:t>
      </w:r>
      <w:r>
        <w:rPr>
          <w:rFonts w:hint="default"/>
          <w:b/>
          <w:bCs/>
          <w:color w:val="auto"/>
          <w:lang w:val="en-US" w:eastAsia="zh-CN"/>
        </w:rPr>
        <w:t>评审基准价计算</w:t>
      </w:r>
    </w:p>
    <w:p>
      <w:pPr>
        <w:spacing w:line="360" w:lineRule="auto"/>
        <w:rPr>
          <w:rFonts w:hint="default"/>
          <w:color w:val="auto"/>
          <w:lang w:val="en-US" w:eastAsia="zh-CN"/>
        </w:rPr>
      </w:pPr>
      <w:r>
        <w:rPr>
          <w:rFonts w:hint="eastAsia"/>
          <w:color w:val="auto"/>
          <w:lang w:val="en-US" w:eastAsia="zh-CN"/>
        </w:rPr>
        <w:t>　　（1）</w:t>
      </w:r>
      <w:r>
        <w:rPr>
          <w:rFonts w:hint="default"/>
          <w:color w:val="auto"/>
          <w:lang w:val="en-US" w:eastAsia="zh-CN"/>
        </w:rPr>
        <w:t>评审价格：评审价格为按照本章第2.2.2项规定确定的价格；</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（2）评审基准价计算方法：</w:t>
      </w:r>
    </w:p>
    <w:p>
      <w:pPr>
        <w:spacing w:line="360" w:lineRule="auto"/>
        <w:rPr>
          <w:rFonts w:hint="default"/>
          <w:color w:val="auto"/>
          <w:lang w:val="en-US" w:eastAsia="zh-CN"/>
        </w:rPr>
      </w:pPr>
      <w:r>
        <w:rPr>
          <w:rFonts w:hint="eastAsia"/>
          <w:color w:val="auto"/>
          <w:lang w:val="en-US" w:eastAsia="zh-CN"/>
        </w:rPr>
        <w:t>　　</w:t>
      </w:r>
      <w:r>
        <w:rPr>
          <w:rFonts w:hint="default"/>
          <w:color w:val="auto"/>
          <w:highlight w:val="none"/>
          <w:lang w:val="en-US" w:eastAsia="zh-CN"/>
        </w:rPr>
        <w:t>评审基准价=评审价格平均值</w:t>
      </w:r>
      <w:r>
        <w:rPr>
          <w:rFonts w:hint="eastAsia"/>
          <w:color w:val="auto"/>
          <w:highlight w:val="none"/>
          <w:lang w:val="en-US" w:eastAsia="zh-CN"/>
        </w:rPr>
        <w:t>（</w:t>
      </w:r>
      <w:r>
        <w:rPr>
          <w:rFonts w:hint="default"/>
          <w:color w:val="auto"/>
          <w:highlight w:val="none"/>
          <w:lang w:val="en-US" w:eastAsia="zh-CN"/>
        </w:rPr>
        <w:t>即通过初步评审的所有供应商</w:t>
      </w:r>
      <w:r>
        <w:rPr>
          <w:rFonts w:hint="eastAsia"/>
          <w:color w:val="auto"/>
          <w:highlight w:val="none"/>
          <w:lang w:val="en-US" w:eastAsia="zh-CN"/>
        </w:rPr>
        <w:t>最低</w:t>
      </w:r>
      <w:r>
        <w:rPr>
          <w:rFonts w:hint="default"/>
          <w:color w:val="auto"/>
          <w:highlight w:val="none"/>
          <w:lang w:val="en-US" w:eastAsia="zh-CN"/>
        </w:rPr>
        <w:t>价格的算术平均值）。</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评审基准价计算方法的选择见评审办法前附表。</w:t>
      </w:r>
    </w:p>
    <w:p>
      <w:pPr>
        <w:spacing w:line="360" w:lineRule="auto"/>
        <w:rPr>
          <w:rFonts w:hint="default"/>
          <w:b/>
          <w:bCs/>
          <w:color w:val="auto"/>
          <w:lang w:val="en-US" w:eastAsia="zh-CN"/>
        </w:rPr>
      </w:pPr>
      <w:r>
        <w:rPr>
          <w:rFonts w:hint="default"/>
          <w:b/>
          <w:bCs/>
          <w:color w:val="auto"/>
          <w:lang w:val="en-US" w:eastAsia="zh-CN"/>
        </w:rPr>
        <w:t>3.3</w:t>
      </w:r>
      <w:r>
        <w:rPr>
          <w:rFonts w:hint="eastAsia"/>
          <w:b/>
          <w:bCs/>
          <w:color w:val="auto"/>
          <w:lang w:val="en-US" w:eastAsia="zh-CN"/>
        </w:rPr>
        <w:t>　</w:t>
      </w:r>
      <w:r>
        <w:rPr>
          <w:rFonts w:hint="default"/>
          <w:b/>
          <w:bCs/>
          <w:color w:val="auto"/>
          <w:lang w:val="en-US" w:eastAsia="zh-CN"/>
        </w:rPr>
        <w:t>评分标准</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见评审办法前附表；</w:t>
      </w:r>
    </w:p>
    <w:p>
      <w:pPr>
        <w:spacing w:line="360" w:lineRule="auto"/>
        <w:rPr>
          <w:rFonts w:hint="default"/>
          <w:b/>
          <w:bCs/>
          <w:color w:val="auto"/>
          <w:lang w:val="en-US" w:eastAsia="zh-CN"/>
        </w:rPr>
      </w:pPr>
      <w:r>
        <w:rPr>
          <w:rFonts w:hint="default"/>
          <w:b/>
          <w:bCs/>
          <w:color w:val="auto"/>
          <w:lang w:val="en-US" w:eastAsia="zh-CN"/>
        </w:rPr>
        <w:t>3.4</w:t>
      </w:r>
      <w:r>
        <w:rPr>
          <w:rFonts w:hint="eastAsia"/>
          <w:b/>
          <w:bCs/>
          <w:color w:val="auto"/>
          <w:lang w:val="en-US" w:eastAsia="zh-CN"/>
        </w:rPr>
        <w:t>　</w:t>
      </w:r>
      <w:r>
        <w:rPr>
          <w:rFonts w:hint="default"/>
          <w:b/>
          <w:bCs/>
          <w:color w:val="auto"/>
          <w:lang w:val="en-US" w:eastAsia="zh-CN"/>
        </w:rPr>
        <w:t>评分</w:t>
      </w:r>
    </w:p>
    <w:p>
      <w:pPr>
        <w:spacing w:line="360" w:lineRule="auto"/>
        <w:rPr>
          <w:rFonts w:hint="default"/>
          <w:color w:val="auto"/>
          <w:highlight w:val="none"/>
          <w:lang w:val="en-US" w:eastAsia="zh-CN"/>
        </w:rPr>
      </w:pPr>
      <w:r>
        <w:rPr>
          <w:rFonts w:hint="eastAsia"/>
          <w:color w:val="auto"/>
          <w:lang w:val="en-US" w:eastAsia="zh-CN"/>
        </w:rPr>
        <w:t>　　</w:t>
      </w:r>
      <w:r>
        <w:rPr>
          <w:rFonts w:hint="default"/>
          <w:color w:val="auto"/>
          <w:lang w:val="en-US" w:eastAsia="zh-CN"/>
        </w:rPr>
        <w:t>评审小组成员按照评分标准独立对供应商的商务、技术和其他因素进行评分。报价评分由评审小组统一计算。各项得分汇总后为该成员给供应商的评分总分。</w:t>
      </w:r>
      <w:r>
        <w:rPr>
          <w:rFonts w:hint="default"/>
          <w:color w:val="auto"/>
          <w:highlight w:val="none"/>
          <w:lang w:val="en-US" w:eastAsia="zh-CN"/>
        </w:rPr>
        <w:t>评分分值计算保留小数点后两位，小数点后第</w:t>
      </w:r>
      <w:r>
        <w:rPr>
          <w:rFonts w:hint="eastAsia"/>
          <w:color w:val="auto"/>
          <w:highlight w:val="none"/>
          <w:lang w:val="en-US" w:eastAsia="zh-CN"/>
        </w:rPr>
        <w:t>三位“</w:t>
      </w:r>
      <w:r>
        <w:rPr>
          <w:rFonts w:hint="default"/>
          <w:color w:val="auto"/>
          <w:highlight w:val="none"/>
          <w:lang w:val="en-US" w:eastAsia="zh-CN"/>
        </w:rPr>
        <w:t>四舍五入</w:t>
      </w:r>
      <w:r>
        <w:rPr>
          <w:rFonts w:hint="eastAsia"/>
          <w:color w:val="auto"/>
          <w:highlight w:val="none"/>
          <w:lang w:val="en-US" w:eastAsia="zh-CN"/>
        </w:rPr>
        <w:t>”</w:t>
      </w:r>
      <w:r>
        <w:rPr>
          <w:rFonts w:hint="default"/>
          <w:color w:val="auto"/>
          <w:highlight w:val="none"/>
          <w:lang w:val="en-US" w:eastAsia="zh-CN"/>
        </w:rPr>
        <w:t>。</w:t>
      </w:r>
    </w:p>
    <w:p>
      <w:pPr>
        <w:spacing w:line="360" w:lineRule="auto"/>
        <w:rPr>
          <w:rFonts w:hint="default"/>
          <w:b/>
          <w:bCs/>
          <w:color w:val="auto"/>
          <w:lang w:val="en-US" w:eastAsia="zh-CN"/>
        </w:rPr>
      </w:pPr>
      <w:r>
        <w:rPr>
          <w:rFonts w:hint="default"/>
          <w:b/>
          <w:bCs/>
          <w:color w:val="auto"/>
          <w:lang w:val="en-US" w:eastAsia="zh-CN"/>
        </w:rPr>
        <w:t>3.5</w:t>
      </w:r>
      <w:r>
        <w:rPr>
          <w:rFonts w:hint="eastAsia"/>
          <w:b/>
          <w:bCs/>
          <w:color w:val="auto"/>
          <w:lang w:val="en-US" w:eastAsia="zh-CN"/>
        </w:rPr>
        <w:t>　</w:t>
      </w:r>
      <w:r>
        <w:rPr>
          <w:rFonts w:hint="default"/>
          <w:b/>
          <w:bCs/>
          <w:color w:val="auto"/>
          <w:lang w:val="en-US" w:eastAsia="zh-CN"/>
        </w:rPr>
        <w:t>汇总</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评审小组汇总每个成员对供应商的评分总分，每个供应商的评分总分的算术平均值为供应商最终得分。</w:t>
      </w:r>
    </w:p>
    <w:p>
      <w:pPr>
        <w:spacing w:line="360" w:lineRule="auto"/>
        <w:rPr>
          <w:rFonts w:hint="default"/>
          <w:b/>
          <w:bCs/>
          <w:color w:val="auto"/>
          <w:lang w:val="en-US" w:eastAsia="zh-CN"/>
        </w:rPr>
      </w:pPr>
      <w:r>
        <w:rPr>
          <w:rFonts w:hint="default"/>
          <w:b/>
          <w:bCs/>
          <w:color w:val="auto"/>
          <w:lang w:val="en-US" w:eastAsia="zh-CN"/>
        </w:rPr>
        <w:t>3.6</w:t>
      </w:r>
      <w:r>
        <w:rPr>
          <w:rFonts w:hint="eastAsia"/>
          <w:b/>
          <w:bCs/>
          <w:color w:val="auto"/>
          <w:lang w:val="en-US" w:eastAsia="zh-CN"/>
        </w:rPr>
        <w:t>　</w:t>
      </w:r>
      <w:r>
        <w:rPr>
          <w:rFonts w:hint="default"/>
          <w:b/>
          <w:bCs/>
          <w:color w:val="auto"/>
          <w:lang w:val="en-US" w:eastAsia="zh-CN"/>
        </w:rPr>
        <w:t>排序</w:t>
      </w:r>
    </w:p>
    <w:p>
      <w:pPr>
        <w:spacing w:line="360" w:lineRule="auto"/>
        <w:rPr>
          <w:rFonts w:hint="default"/>
          <w:color w:val="auto"/>
          <w:highlight w:val="red"/>
          <w:lang w:val="en-US" w:eastAsia="zh-CN"/>
        </w:rPr>
      </w:pPr>
      <w:r>
        <w:rPr>
          <w:rFonts w:hint="eastAsia"/>
          <w:color w:val="auto"/>
          <w:lang w:val="en-US" w:eastAsia="zh-CN"/>
        </w:rPr>
        <w:t>　　</w:t>
      </w:r>
      <w:r>
        <w:rPr>
          <w:rFonts w:hint="default"/>
          <w:color w:val="auto"/>
          <w:highlight w:val="none"/>
          <w:lang w:val="en-US" w:eastAsia="zh-CN"/>
        </w:rPr>
        <w:t>评审小组对供应商最终得分进行比较后，可以按照供应商最终得分由高到低的顺序对供应商排序。最终得分相等时，以评审价格低的优先</w:t>
      </w:r>
      <w:r>
        <w:rPr>
          <w:rFonts w:hint="eastAsia"/>
          <w:color w:val="auto"/>
          <w:highlight w:val="none"/>
          <w:lang w:val="en-US" w:eastAsia="zh-CN"/>
        </w:rPr>
        <w:t>；</w:t>
      </w:r>
      <w:r>
        <w:rPr>
          <w:rFonts w:hint="default"/>
          <w:color w:val="auto"/>
          <w:highlight w:val="none"/>
          <w:lang w:val="en-US" w:eastAsia="zh-CN"/>
        </w:rPr>
        <w:t>评审价格也相等的，以</w:t>
      </w:r>
      <w:r>
        <w:rPr>
          <w:rFonts w:hint="eastAsia"/>
          <w:color w:val="auto"/>
          <w:highlight w:val="none"/>
          <w:lang w:val="en-US" w:eastAsia="zh-CN"/>
        </w:rPr>
        <w:t>技术</w:t>
      </w:r>
      <w:r>
        <w:rPr>
          <w:rFonts w:hint="default"/>
          <w:color w:val="auto"/>
          <w:highlight w:val="none"/>
          <w:lang w:val="en-US" w:eastAsia="zh-CN"/>
        </w:rPr>
        <w:t>得分高的优先；如果技术得分也相等，按照评审办法前附表的规定确定供应商优先顺序。</w:t>
      </w:r>
    </w:p>
    <w:p>
      <w:pPr>
        <w:spacing w:line="360" w:lineRule="auto"/>
        <w:rPr>
          <w:rFonts w:hint="default"/>
          <w:b/>
          <w:bCs/>
          <w:color w:val="auto"/>
          <w:lang w:val="en-US" w:eastAsia="zh-CN"/>
        </w:rPr>
      </w:pPr>
      <w:r>
        <w:rPr>
          <w:rFonts w:hint="default"/>
          <w:b/>
          <w:bCs/>
          <w:color w:val="auto"/>
          <w:lang w:val="en-US" w:eastAsia="zh-CN"/>
        </w:rPr>
        <w:t>3.7</w:t>
      </w:r>
      <w:r>
        <w:rPr>
          <w:rFonts w:hint="eastAsia"/>
          <w:b/>
          <w:bCs/>
          <w:color w:val="auto"/>
          <w:lang w:val="en-US" w:eastAsia="zh-CN"/>
        </w:rPr>
        <w:t>　</w:t>
      </w:r>
      <w:r>
        <w:rPr>
          <w:rFonts w:hint="default"/>
          <w:b/>
          <w:bCs/>
          <w:color w:val="auto"/>
          <w:lang w:val="en-US" w:eastAsia="zh-CN"/>
        </w:rPr>
        <w:t>特殊情形处理</w:t>
      </w:r>
    </w:p>
    <w:p>
      <w:pPr>
        <w:spacing w:line="360" w:lineRule="auto"/>
        <w:rPr>
          <w:rFonts w:hint="default"/>
          <w:color w:val="auto"/>
          <w:lang w:val="en-US" w:eastAsia="zh-CN"/>
        </w:rPr>
      </w:pPr>
      <w:r>
        <w:rPr>
          <w:rFonts w:hint="eastAsia"/>
          <w:color w:val="auto"/>
          <w:lang w:val="en-US" w:eastAsia="zh-CN"/>
        </w:rPr>
        <w:t>　　</w:t>
      </w:r>
      <w:r>
        <w:rPr>
          <w:rFonts w:hint="default"/>
          <w:color w:val="auto"/>
          <w:lang w:val="en-US" w:eastAsia="zh-CN"/>
        </w:rPr>
        <w:t>当通过初步评审的供应商数量未超过询比采购公告/询比采购</w:t>
      </w:r>
      <w:r>
        <w:rPr>
          <w:rFonts w:hint="eastAsia"/>
          <w:color w:val="auto"/>
          <w:lang w:val="en-US" w:eastAsia="zh-CN"/>
        </w:rPr>
        <w:t>邀请</w:t>
      </w:r>
      <w:r>
        <w:rPr>
          <w:rFonts w:hint="default"/>
          <w:color w:val="auto"/>
          <w:lang w:val="en-US" w:eastAsia="zh-CN"/>
        </w:rPr>
        <w:t>书第</w:t>
      </w:r>
      <w:r>
        <w:rPr>
          <w:rFonts w:hint="eastAsia"/>
          <w:color w:val="auto"/>
          <w:lang w:val="en-US" w:eastAsia="zh-CN"/>
        </w:rPr>
        <w:t>1.6款</w:t>
      </w:r>
      <w:r>
        <w:rPr>
          <w:rFonts w:hint="default"/>
          <w:color w:val="auto"/>
          <w:lang w:val="en-US" w:eastAsia="zh-CN"/>
        </w:rPr>
        <w:t>规定的成交供应商</w:t>
      </w:r>
      <w:r>
        <w:rPr>
          <w:rFonts w:hint="eastAsia"/>
          <w:color w:val="auto"/>
          <w:lang w:val="en-US" w:eastAsia="zh-CN"/>
        </w:rPr>
        <w:t>数量</w:t>
      </w:r>
      <w:r>
        <w:rPr>
          <w:rFonts w:hint="default"/>
          <w:color w:val="auto"/>
          <w:lang w:val="en-US" w:eastAsia="zh-CN"/>
        </w:rPr>
        <w:t>、评审小组认为供应商的</w:t>
      </w:r>
      <w:r>
        <w:rPr>
          <w:rFonts w:hint="eastAsia"/>
          <w:color w:val="auto"/>
          <w:lang w:val="en-US" w:eastAsia="zh-CN"/>
        </w:rPr>
        <w:t>响应</w:t>
      </w:r>
      <w:r>
        <w:rPr>
          <w:rFonts w:hint="default"/>
          <w:color w:val="auto"/>
          <w:lang w:val="en-US" w:eastAsia="zh-CN"/>
        </w:rPr>
        <w:t>报价合理且物有所值时，不再进行详细评审，直接推荐上述供应商为候选成交供应商。</w:t>
      </w:r>
    </w:p>
    <w:p>
      <w:pPr>
        <w:spacing w:line="360" w:lineRule="auto"/>
        <w:rPr>
          <w:rFonts w:hint="default"/>
          <w:b/>
          <w:bCs/>
          <w:color w:val="auto"/>
          <w:sz w:val="28"/>
          <w:szCs w:val="36"/>
          <w:lang w:val="en-US" w:eastAsia="zh-CN"/>
        </w:rPr>
      </w:pPr>
      <w:r>
        <w:rPr>
          <w:rFonts w:hint="default"/>
          <w:b/>
          <w:bCs/>
          <w:color w:val="auto"/>
          <w:sz w:val="28"/>
          <w:szCs w:val="36"/>
          <w:lang w:val="en-US" w:eastAsia="zh-CN"/>
        </w:rPr>
        <w:t>4</w:t>
      </w:r>
      <w:r>
        <w:rPr>
          <w:rFonts w:hint="eastAsia"/>
          <w:b/>
          <w:bCs/>
          <w:color w:val="auto"/>
          <w:sz w:val="28"/>
          <w:szCs w:val="36"/>
          <w:lang w:val="en-US" w:eastAsia="zh-CN"/>
        </w:rPr>
        <w:t>　</w:t>
      </w:r>
      <w:r>
        <w:rPr>
          <w:rFonts w:hint="default"/>
          <w:b/>
          <w:bCs/>
          <w:color w:val="auto"/>
          <w:sz w:val="28"/>
          <w:szCs w:val="36"/>
          <w:lang w:val="en-US" w:eastAsia="zh-CN"/>
        </w:rPr>
        <w:t>评审结果</w:t>
      </w:r>
    </w:p>
    <w:p>
      <w:pPr>
        <w:spacing w:line="360" w:lineRule="auto"/>
        <w:rPr>
          <w:rFonts w:hint="default"/>
          <w:b/>
          <w:bCs/>
          <w:color w:val="auto"/>
          <w:lang w:val="en-US" w:eastAsia="zh-CN"/>
        </w:rPr>
      </w:pPr>
      <w:r>
        <w:rPr>
          <w:rFonts w:hint="default"/>
          <w:b/>
          <w:bCs/>
          <w:color w:val="auto"/>
          <w:lang w:val="en-US" w:eastAsia="zh-CN"/>
        </w:rPr>
        <w:t>4.1</w:t>
      </w:r>
      <w:r>
        <w:rPr>
          <w:rFonts w:hint="eastAsia"/>
          <w:b/>
          <w:bCs/>
          <w:color w:val="auto"/>
          <w:lang w:val="en-US" w:eastAsia="zh-CN"/>
        </w:rPr>
        <w:t>　评审结果形成会议纪要</w:t>
      </w:r>
    </w:p>
    <w:p>
      <w:pPr>
        <w:spacing w:line="360" w:lineRule="auto"/>
        <w:ind w:firstLine="420"/>
        <w:rPr>
          <w:rFonts w:hint="default"/>
          <w:color w:val="000000" w:themeColor="text1"/>
          <w:lang w:val="en-US" w:eastAsia="zh-CN"/>
          <w14:textFill>
            <w14:solidFill>
              <w14:schemeClr w14:val="tx1"/>
            </w14:solidFill>
          </w14:textFill>
        </w:rPr>
      </w:pPr>
      <w:r>
        <w:rPr>
          <w:rFonts w:hint="default"/>
          <w:color w:val="auto"/>
          <w:lang w:val="en-US" w:eastAsia="zh-CN"/>
        </w:rPr>
        <w:t>评审小组完成评审后，</w:t>
      </w:r>
      <w:r>
        <w:rPr>
          <w:rFonts w:hint="eastAsia"/>
          <w:color w:val="auto"/>
          <w:lang w:val="en-US" w:eastAsia="zh-CN"/>
        </w:rPr>
        <w:t>评审结果形成评审会议纪要评审人员签字确认</w:t>
      </w:r>
      <w:r>
        <w:rPr>
          <w:rFonts w:hint="default"/>
          <w:color w:val="000000" w:themeColor="text1"/>
          <w:lang w:val="en-US" w:eastAsia="zh-CN"/>
          <w14:textFill>
            <w14:solidFill>
              <w14:schemeClr w14:val="tx1"/>
            </w14:solidFill>
          </w14:textFill>
        </w:rPr>
        <w:t>。</w:t>
      </w:r>
    </w:p>
    <w:p>
      <w:pPr>
        <w:spacing w:line="360" w:lineRule="auto"/>
        <w:rPr>
          <w:rFonts w:hint="default"/>
          <w:color w:val="000000" w:themeColor="text1"/>
          <w:sz w:val="30"/>
          <w:szCs w:val="30"/>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此评审办法及标准解释权归属山西潞安环保工程有限公司。</w:t>
      </w: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rPr>
          <w:rFonts w:hint="default"/>
          <w:color w:val="auto"/>
          <w:lang w:val="en-US" w:eastAsia="zh-CN"/>
        </w:rPr>
      </w:pPr>
    </w:p>
    <w:p>
      <w:pPr>
        <w:spacing w:line="360" w:lineRule="auto"/>
        <w:jc w:val="both"/>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合同条款</w:t>
      </w:r>
      <w:r>
        <w:rPr>
          <w:rFonts w:hint="eastAsia" w:asciiTheme="minorEastAsia" w:hAnsiTheme="minorEastAsia" w:cstheme="minorEastAsia"/>
          <w:b w:val="0"/>
          <w:bCs w:val="0"/>
          <w:color w:val="auto"/>
          <w:sz w:val="21"/>
          <w:szCs w:val="21"/>
          <w:lang w:val="en-US" w:eastAsia="zh-CN"/>
        </w:rPr>
        <w:t>及格式：</w:t>
      </w:r>
    </w:p>
    <w:p>
      <w:pPr>
        <w:spacing w:line="480" w:lineRule="exact"/>
        <w:rPr>
          <w:rFonts w:hint="eastAsia" w:ascii="黑体" w:eastAsia="黑体"/>
          <w:sz w:val="28"/>
          <w:szCs w:val="28"/>
        </w:rPr>
      </w:pPr>
    </w:p>
    <w:p>
      <w:pPr>
        <w:spacing w:line="480" w:lineRule="exact"/>
        <w:rPr>
          <w:rFonts w:ascii="楷体_GB2312" w:eastAsia="楷体_GB2312"/>
          <w:b w:val="0"/>
          <w:sz w:val="28"/>
          <w:szCs w:val="28"/>
        </w:rPr>
      </w:pPr>
    </w:p>
    <w:p>
      <w:pPr>
        <w:spacing w:line="360" w:lineRule="auto"/>
        <w:jc w:val="center"/>
        <w:rPr>
          <w:rFonts w:ascii="楷体_GB2312" w:eastAsia="楷体_GB2312"/>
          <w:b w:val="0"/>
          <w:sz w:val="28"/>
          <w:szCs w:val="28"/>
        </w:rPr>
      </w:pPr>
      <w:r>
        <w:rPr>
          <w:rFonts w:hint="eastAsia" w:ascii="黑体" w:hAnsi="宋体" w:eastAsia="黑体"/>
          <w:bCs/>
          <w:sz w:val="56"/>
          <w:szCs w:val="72"/>
        </w:rPr>
        <w:t>建筑工程材料采购</w:t>
      </w:r>
      <w:r>
        <w:rPr>
          <w:rFonts w:hint="eastAsia" w:ascii="黑体" w:eastAsia="黑体"/>
          <w:bCs/>
          <w:sz w:val="56"/>
          <w:szCs w:val="72"/>
        </w:rPr>
        <w:t>合同</w:t>
      </w:r>
    </w:p>
    <w:p>
      <w:pPr>
        <w:spacing w:line="480" w:lineRule="exact"/>
        <w:ind w:firstLine="4200" w:firstLineChars="1500"/>
        <w:rPr>
          <w:rFonts w:hint="eastAsia" w:ascii="宋体" w:hAnsi="宋体"/>
          <w:sz w:val="28"/>
          <w:szCs w:val="28"/>
        </w:rPr>
      </w:pPr>
      <w:r>
        <w:rPr>
          <w:rFonts w:hint="eastAsia" w:ascii="宋体" w:hAnsi="宋体"/>
          <w:sz w:val="28"/>
          <w:szCs w:val="28"/>
        </w:rPr>
        <w:t>合同编号：（   xx   ）</w:t>
      </w:r>
    </w:p>
    <w:p>
      <w:pPr>
        <w:spacing w:line="480" w:lineRule="exact"/>
        <w:rPr>
          <w:rFonts w:ascii="宋体" w:hAnsi="宋体"/>
          <w:sz w:val="28"/>
          <w:szCs w:val="28"/>
        </w:rPr>
      </w:pPr>
      <w:r>
        <w:rPr>
          <w:rFonts w:ascii="宋体" w:hAnsi="宋体"/>
          <w:sz w:val="28"/>
          <w:szCs w:val="28"/>
        </w:rPr>
        <w:t xml:space="preserve">   </w:t>
      </w:r>
    </w:p>
    <w:p>
      <w:pPr>
        <w:spacing w:line="480" w:lineRule="exact"/>
        <w:rPr>
          <w:rFonts w:ascii="宋体" w:hAnsi="宋体"/>
          <w:sz w:val="28"/>
          <w:szCs w:val="28"/>
        </w:rPr>
      </w:pPr>
    </w:p>
    <w:p>
      <w:pPr>
        <w:spacing w:line="480" w:lineRule="exact"/>
        <w:rPr>
          <w:rFonts w:ascii="宋体" w:hAnsi="宋体"/>
          <w:sz w:val="28"/>
          <w:szCs w:val="28"/>
        </w:rPr>
      </w:pPr>
    </w:p>
    <w:p>
      <w:pPr>
        <w:spacing w:line="480" w:lineRule="exact"/>
        <w:rPr>
          <w:rFonts w:ascii="宋体" w:hAnsi="宋体"/>
          <w:sz w:val="28"/>
          <w:szCs w:val="28"/>
        </w:rPr>
      </w:pPr>
    </w:p>
    <w:p>
      <w:pPr>
        <w:spacing w:line="480" w:lineRule="exact"/>
        <w:rPr>
          <w:rFonts w:ascii="宋体" w:hAnsi="宋体"/>
          <w:sz w:val="28"/>
          <w:szCs w:val="28"/>
        </w:rPr>
      </w:pPr>
    </w:p>
    <w:p>
      <w:pPr>
        <w:spacing w:line="480" w:lineRule="exact"/>
        <w:rPr>
          <w:rFonts w:ascii="宋体" w:hAnsi="宋体"/>
          <w:sz w:val="28"/>
          <w:szCs w:val="28"/>
        </w:rPr>
      </w:pPr>
    </w:p>
    <w:p>
      <w:pPr>
        <w:spacing w:line="480" w:lineRule="exact"/>
        <w:ind w:firstLine="1960" w:firstLineChars="700"/>
        <w:rPr>
          <w:rFonts w:ascii="宋体" w:hAnsi="宋体"/>
          <w:sz w:val="28"/>
          <w:szCs w:val="28"/>
        </w:rPr>
      </w:pPr>
    </w:p>
    <w:p>
      <w:pPr>
        <w:spacing w:line="480" w:lineRule="exact"/>
        <w:ind w:firstLine="1960" w:firstLineChars="700"/>
        <w:rPr>
          <w:rFonts w:ascii="宋体" w:hAnsi="宋体"/>
          <w:sz w:val="28"/>
          <w:szCs w:val="28"/>
        </w:rPr>
      </w:pPr>
    </w:p>
    <w:p>
      <w:pPr>
        <w:spacing w:line="480" w:lineRule="exact"/>
        <w:ind w:firstLine="1960" w:firstLineChars="700"/>
        <w:rPr>
          <w:rFonts w:ascii="宋体" w:hAnsi="宋体"/>
          <w:sz w:val="28"/>
          <w:szCs w:val="28"/>
        </w:rPr>
      </w:pPr>
    </w:p>
    <w:p>
      <w:pPr>
        <w:spacing w:line="480" w:lineRule="exact"/>
        <w:ind w:firstLine="1960" w:firstLineChars="700"/>
        <w:rPr>
          <w:rFonts w:ascii="宋体" w:hAnsi="宋体"/>
          <w:sz w:val="28"/>
          <w:szCs w:val="28"/>
        </w:rPr>
      </w:pPr>
    </w:p>
    <w:p>
      <w:pPr>
        <w:spacing w:line="480" w:lineRule="exact"/>
        <w:ind w:firstLine="1960" w:firstLineChars="700"/>
        <w:rPr>
          <w:rFonts w:ascii="宋体" w:hAnsi="宋体"/>
          <w:sz w:val="28"/>
          <w:szCs w:val="28"/>
        </w:rPr>
      </w:pPr>
    </w:p>
    <w:p>
      <w:pPr>
        <w:spacing w:line="480" w:lineRule="exact"/>
        <w:ind w:firstLine="1960" w:firstLineChars="700"/>
        <w:rPr>
          <w:rFonts w:ascii="宋体" w:hAnsi="宋体"/>
          <w:sz w:val="28"/>
          <w:szCs w:val="28"/>
        </w:rPr>
      </w:pPr>
    </w:p>
    <w:p>
      <w:pPr>
        <w:spacing w:line="480" w:lineRule="exact"/>
        <w:ind w:firstLine="1960" w:firstLineChars="700"/>
        <w:rPr>
          <w:rFonts w:ascii="宋体" w:hAnsi="宋体"/>
          <w:sz w:val="28"/>
          <w:szCs w:val="28"/>
        </w:rPr>
      </w:pPr>
    </w:p>
    <w:p>
      <w:pPr>
        <w:spacing w:line="480" w:lineRule="exact"/>
        <w:ind w:firstLine="1960" w:firstLineChars="700"/>
        <w:rPr>
          <w:rFonts w:ascii="宋体" w:hAnsi="宋体"/>
          <w:sz w:val="28"/>
          <w:szCs w:val="28"/>
          <w:u w:val="single"/>
        </w:rPr>
      </w:pPr>
      <w:r>
        <w:rPr>
          <w:rFonts w:hint="eastAsia" w:ascii="宋体" w:hAnsi="宋体"/>
          <w:sz w:val="28"/>
          <w:szCs w:val="28"/>
        </w:rPr>
        <w:t>工程名称：</w:t>
      </w:r>
      <w:r>
        <w:rPr>
          <w:rFonts w:hint="eastAsia" w:ascii="宋体" w:hAnsi="宋体"/>
          <w:sz w:val="28"/>
          <w:szCs w:val="28"/>
          <w:u w:val="single"/>
        </w:rPr>
        <w:t xml:space="preserve">       xx</w:t>
      </w:r>
      <w:r>
        <w:rPr>
          <w:rFonts w:ascii="宋体" w:hAnsi="宋体"/>
          <w:sz w:val="28"/>
          <w:szCs w:val="28"/>
          <w:u w:val="single"/>
        </w:rPr>
        <w:t xml:space="preserve">              </w:t>
      </w:r>
    </w:p>
    <w:p>
      <w:pPr>
        <w:spacing w:line="480" w:lineRule="exact"/>
        <w:ind w:firstLine="1960" w:firstLineChars="700"/>
        <w:rPr>
          <w:rFonts w:hint="eastAsia" w:ascii="宋体" w:hAnsi="宋体" w:eastAsia="宋体"/>
          <w:sz w:val="28"/>
          <w:szCs w:val="28"/>
          <w:u w:val="single"/>
          <w:lang w:val="en-US" w:eastAsia="zh-CN"/>
        </w:rPr>
      </w:pPr>
      <w:r>
        <w:rPr>
          <w:rFonts w:hint="eastAsia" w:ascii="宋体" w:hAnsi="宋体"/>
          <w:sz w:val="28"/>
          <w:szCs w:val="28"/>
          <w:u w:val="none"/>
          <w:lang w:val="en-US" w:eastAsia="zh-CN"/>
        </w:rPr>
        <w:t>施工合同编号</w:t>
      </w:r>
      <w:r>
        <w:rPr>
          <w:rFonts w:hint="eastAsia" w:ascii="宋体" w:hAnsi="宋体"/>
          <w:sz w:val="28"/>
          <w:szCs w:val="28"/>
          <w:u w:val="single"/>
          <w:lang w:val="en-US" w:eastAsia="zh-CN"/>
        </w:rPr>
        <w:t xml:space="preserve">：                   </w:t>
      </w:r>
    </w:p>
    <w:p>
      <w:pPr>
        <w:spacing w:line="480" w:lineRule="exact"/>
        <w:ind w:firstLine="1960" w:firstLineChars="700"/>
        <w:jc w:val="both"/>
        <w:rPr>
          <w:rFonts w:hint="eastAsia" w:ascii="宋体" w:hAnsi="宋体"/>
          <w:sz w:val="28"/>
          <w:szCs w:val="28"/>
          <w:u w:val="single"/>
        </w:rPr>
      </w:pPr>
      <w:r>
        <w:rPr>
          <w:rFonts w:hint="eastAsia" w:ascii="宋体" w:hAnsi="宋体"/>
          <w:sz w:val="28"/>
          <w:szCs w:val="28"/>
        </w:rPr>
        <w:t>需    方：</w:t>
      </w:r>
      <w:r>
        <w:rPr>
          <w:rFonts w:hint="eastAsia" w:ascii="宋体" w:hAnsi="宋体"/>
          <w:sz w:val="28"/>
          <w:szCs w:val="28"/>
          <w:u w:val="single"/>
        </w:rPr>
        <w:t xml:space="preserve"> 山西潞安</w:t>
      </w:r>
      <w:r>
        <w:rPr>
          <w:rFonts w:hint="eastAsia" w:ascii="宋体" w:hAnsi="宋体"/>
          <w:sz w:val="28"/>
          <w:szCs w:val="28"/>
          <w:u w:val="single"/>
          <w:lang w:eastAsia="zh-CN"/>
        </w:rPr>
        <w:t>环保</w:t>
      </w:r>
      <w:r>
        <w:rPr>
          <w:rFonts w:hint="eastAsia" w:ascii="宋体" w:hAnsi="宋体"/>
          <w:sz w:val="28"/>
          <w:szCs w:val="28"/>
          <w:u w:val="single"/>
        </w:rPr>
        <w:t xml:space="preserve">工程有限公司  </w:t>
      </w:r>
    </w:p>
    <w:p>
      <w:pPr>
        <w:spacing w:line="480" w:lineRule="exact"/>
        <w:ind w:firstLine="1960" w:firstLineChars="700"/>
        <w:rPr>
          <w:rFonts w:hint="eastAsia" w:ascii="宋体" w:hAnsi="宋体"/>
          <w:sz w:val="28"/>
          <w:szCs w:val="28"/>
          <w:u w:val="single"/>
        </w:rPr>
      </w:pPr>
      <w:r>
        <w:rPr>
          <w:rFonts w:hint="eastAsia" w:ascii="宋体" w:hAnsi="宋体"/>
          <w:sz w:val="28"/>
          <w:szCs w:val="28"/>
        </w:rPr>
        <w:t>供    方：</w:t>
      </w:r>
      <w:r>
        <w:rPr>
          <w:rFonts w:hint="eastAsia" w:ascii="宋体" w:hAnsi="宋体"/>
          <w:sz w:val="28"/>
          <w:szCs w:val="28"/>
          <w:u w:val="single"/>
        </w:rPr>
        <w:t xml:space="preserve">       xx</w:t>
      </w:r>
      <w:r>
        <w:rPr>
          <w:rFonts w:ascii="宋体" w:hAnsi="宋体"/>
          <w:sz w:val="28"/>
          <w:szCs w:val="28"/>
          <w:u w:val="single"/>
        </w:rPr>
        <w:t xml:space="preserve">              </w:t>
      </w:r>
    </w:p>
    <w:p>
      <w:pPr>
        <w:spacing w:line="480" w:lineRule="exact"/>
        <w:ind w:firstLine="1960" w:firstLineChars="700"/>
        <w:rPr>
          <w:rFonts w:hint="eastAsia" w:ascii="宋体" w:hAnsi="宋体"/>
          <w:sz w:val="28"/>
          <w:szCs w:val="28"/>
          <w:u w:val="single"/>
        </w:rPr>
      </w:pPr>
      <w:r>
        <w:rPr>
          <w:rFonts w:hint="eastAsia" w:ascii="宋体" w:hAnsi="宋体"/>
          <w:sz w:val="28"/>
          <w:szCs w:val="28"/>
        </w:rPr>
        <w:t>签订地点：</w:t>
      </w:r>
      <w:r>
        <w:rPr>
          <w:rFonts w:hint="eastAsia" w:ascii="宋体" w:hAnsi="宋体"/>
          <w:sz w:val="28"/>
          <w:szCs w:val="28"/>
          <w:u w:val="single"/>
        </w:rPr>
        <w:t xml:space="preserve">       xx</w:t>
      </w:r>
      <w:r>
        <w:rPr>
          <w:rFonts w:ascii="宋体" w:hAnsi="宋体"/>
          <w:sz w:val="28"/>
          <w:szCs w:val="28"/>
          <w:u w:val="single"/>
        </w:rPr>
        <w:t xml:space="preserve">              </w:t>
      </w:r>
    </w:p>
    <w:p>
      <w:pPr>
        <w:spacing w:line="480" w:lineRule="exact"/>
        <w:ind w:firstLine="1960" w:firstLineChars="700"/>
        <w:rPr>
          <w:rFonts w:ascii="宋体" w:hAnsi="宋体"/>
          <w:sz w:val="28"/>
          <w:szCs w:val="28"/>
          <w:u w:val="single"/>
        </w:rPr>
      </w:pPr>
      <w:r>
        <w:rPr>
          <w:rFonts w:hint="eastAsia" w:ascii="宋体" w:hAnsi="宋体"/>
          <w:sz w:val="28"/>
          <w:szCs w:val="28"/>
        </w:rPr>
        <w:t>签订时间：</w:t>
      </w:r>
      <w:r>
        <w:rPr>
          <w:rFonts w:hint="eastAsia" w:ascii="宋体" w:hAnsi="宋体"/>
          <w:sz w:val="28"/>
          <w:szCs w:val="28"/>
          <w:u w:val="single"/>
        </w:rPr>
        <w:t xml:space="preserve">       xx</w:t>
      </w:r>
      <w:r>
        <w:rPr>
          <w:rFonts w:ascii="宋体" w:hAnsi="宋体"/>
          <w:sz w:val="28"/>
          <w:szCs w:val="28"/>
          <w:u w:val="single"/>
        </w:rPr>
        <w:t xml:space="preserve">              </w:t>
      </w:r>
    </w:p>
    <w:p>
      <w:pPr>
        <w:spacing w:line="480" w:lineRule="exact"/>
        <w:ind w:firstLine="1960" w:firstLineChars="700"/>
        <w:rPr>
          <w:rFonts w:hint="eastAsia" w:ascii="宋体" w:hAnsi="宋体"/>
          <w:sz w:val="28"/>
          <w:szCs w:val="28"/>
          <w:u w:val="single"/>
        </w:rPr>
      </w:pPr>
    </w:p>
    <w:p>
      <w:pPr>
        <w:spacing w:line="480" w:lineRule="exact"/>
        <w:rPr>
          <w:rFonts w:ascii="楷体_GB2312" w:eastAsia="楷体_GB2312"/>
          <w:b w:val="0"/>
          <w:sz w:val="28"/>
          <w:szCs w:val="28"/>
        </w:rPr>
      </w:pPr>
      <w:r>
        <w:rPr>
          <w:rFonts w:ascii="楷体_GB2312" w:eastAsia="楷体_GB2312"/>
          <w:b w:val="0"/>
          <w:sz w:val="28"/>
          <w:szCs w:val="28"/>
        </w:rPr>
        <w:br w:type="page"/>
      </w:r>
    </w:p>
    <w:p>
      <w:pPr>
        <w:spacing w:line="480" w:lineRule="exact"/>
        <w:rPr>
          <w:rFonts w:hint="eastAsia" w:ascii="宋体" w:hAnsi="宋体"/>
          <w:sz w:val="24"/>
          <w:szCs w:val="28"/>
        </w:rPr>
      </w:pPr>
      <w:r>
        <w:rPr>
          <w:rFonts w:hint="eastAsia" w:ascii="宋体" w:hAnsi="宋体"/>
          <w:sz w:val="24"/>
          <w:szCs w:val="28"/>
        </w:rPr>
        <w:t>需方（简称“甲方”）  ：  山西潞安</w:t>
      </w:r>
      <w:r>
        <w:rPr>
          <w:rFonts w:hint="eastAsia" w:ascii="宋体" w:hAnsi="宋体"/>
          <w:sz w:val="24"/>
          <w:szCs w:val="28"/>
          <w:lang w:eastAsia="zh-CN"/>
        </w:rPr>
        <w:t>环保</w:t>
      </w:r>
      <w:r>
        <w:rPr>
          <w:rFonts w:hint="eastAsia" w:ascii="宋体" w:hAnsi="宋体"/>
          <w:sz w:val="24"/>
          <w:szCs w:val="28"/>
        </w:rPr>
        <w:t xml:space="preserve">工程有限公司        </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注册地址:</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电话：</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纳税人身份：</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纳税人识别号：</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开户银行名称：</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开户银行账号：</w:t>
      </w:r>
    </w:p>
    <w:p>
      <w:pPr>
        <w:spacing w:line="480" w:lineRule="exact"/>
        <w:ind w:firstLine="480" w:firstLineChars="200"/>
        <w:rPr>
          <w:rFonts w:hint="eastAsia" w:ascii="宋体" w:hAnsi="宋体"/>
          <w:sz w:val="24"/>
          <w:szCs w:val="28"/>
        </w:rPr>
      </w:pPr>
    </w:p>
    <w:p>
      <w:pPr>
        <w:spacing w:line="480" w:lineRule="exact"/>
        <w:rPr>
          <w:rFonts w:hint="eastAsia" w:ascii="宋体" w:hAnsi="宋体"/>
          <w:sz w:val="24"/>
          <w:szCs w:val="28"/>
        </w:rPr>
      </w:pPr>
      <w:r>
        <w:rPr>
          <w:rFonts w:hint="eastAsia" w:ascii="宋体" w:hAnsi="宋体"/>
          <w:sz w:val="24"/>
          <w:szCs w:val="28"/>
        </w:rPr>
        <w:t xml:space="preserve">供方（简称“乙方”） ：                              </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注册地址:</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电话：</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纳税人身份：</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纳税人识别号：</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开户银行名称：</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开户银行账号：</w:t>
      </w:r>
    </w:p>
    <w:p>
      <w:pPr>
        <w:spacing w:line="480" w:lineRule="exact"/>
        <w:ind w:firstLine="480" w:firstLineChars="200"/>
        <w:rPr>
          <w:rFonts w:hint="eastAsia" w:ascii="宋体" w:hAnsi="宋体"/>
          <w:b w:val="0"/>
          <w:sz w:val="24"/>
          <w:szCs w:val="28"/>
        </w:rPr>
      </w:pPr>
    </w:p>
    <w:p>
      <w:pPr>
        <w:spacing w:line="480" w:lineRule="exact"/>
        <w:ind w:firstLine="480" w:firstLineChars="200"/>
        <w:rPr>
          <w:rFonts w:hint="eastAsia" w:ascii="宋体" w:hAnsi="宋体"/>
          <w:b w:val="0"/>
          <w:sz w:val="24"/>
          <w:szCs w:val="28"/>
        </w:rPr>
      </w:pPr>
      <w:r>
        <w:rPr>
          <w:rFonts w:hint="eastAsia" w:ascii="宋体" w:hAnsi="宋体"/>
          <w:b w:val="0"/>
          <w:sz w:val="24"/>
          <w:szCs w:val="28"/>
        </w:rPr>
        <w:t>依照《中华人民共和国</w:t>
      </w:r>
      <w:r>
        <w:rPr>
          <w:rFonts w:hint="eastAsia" w:ascii="宋体" w:hAnsi="宋体"/>
          <w:b w:val="0"/>
          <w:sz w:val="24"/>
          <w:szCs w:val="28"/>
          <w:lang w:eastAsia="zh-CN"/>
        </w:rPr>
        <w:t>民法典</w:t>
      </w:r>
      <w:r>
        <w:rPr>
          <w:rFonts w:hint="eastAsia" w:ascii="宋体" w:hAnsi="宋体"/>
          <w:b w:val="0"/>
          <w:sz w:val="24"/>
          <w:szCs w:val="28"/>
        </w:rPr>
        <w:t>》、《中华人民共和国产品质量法》及其他相关法律、法规，遵循平等、自愿、公平、诚实信用的原则，双方就建筑</w:t>
      </w:r>
      <w:r>
        <w:rPr>
          <w:rFonts w:ascii="宋体" w:hAnsi="宋体"/>
          <w:b w:val="0"/>
          <w:sz w:val="24"/>
          <w:szCs w:val="28"/>
        </w:rPr>
        <w:t>工程材料</w:t>
      </w:r>
      <w:r>
        <w:rPr>
          <w:rFonts w:hint="eastAsia" w:ascii="宋体" w:hAnsi="宋体"/>
          <w:b w:val="0"/>
          <w:sz w:val="24"/>
          <w:szCs w:val="28"/>
        </w:rPr>
        <w:t>买卖事宜协商一致，签订本合同。</w:t>
      </w:r>
    </w:p>
    <w:p>
      <w:pPr>
        <w:spacing w:line="480" w:lineRule="exact"/>
        <w:ind w:left="555"/>
        <w:rPr>
          <w:rFonts w:hint="eastAsia" w:ascii="宋体" w:hAnsi="宋体"/>
          <w:sz w:val="24"/>
          <w:szCs w:val="28"/>
        </w:rPr>
      </w:pPr>
      <w:r>
        <w:rPr>
          <w:rFonts w:hint="eastAsia" w:ascii="宋体" w:hAnsi="宋体"/>
          <w:sz w:val="24"/>
          <w:szCs w:val="28"/>
        </w:rPr>
        <w:t>第一条  基本概况</w:t>
      </w:r>
    </w:p>
    <w:p>
      <w:pPr>
        <w:spacing w:line="480" w:lineRule="exact"/>
        <w:rPr>
          <w:rFonts w:hint="eastAsia" w:ascii="宋体" w:hAnsi="宋体"/>
          <w:b w:val="0"/>
          <w:sz w:val="24"/>
          <w:szCs w:val="28"/>
          <w:u w:val="single"/>
        </w:rPr>
      </w:pPr>
      <w:r>
        <w:rPr>
          <w:rFonts w:hint="eastAsia" w:ascii="宋体" w:hAnsi="宋体"/>
          <w:b w:val="0"/>
          <w:sz w:val="24"/>
          <w:szCs w:val="28"/>
        </w:rPr>
        <w:t xml:space="preserve">    1、采购物资名称：</w:t>
      </w:r>
      <w:r>
        <w:rPr>
          <w:rFonts w:hint="eastAsia" w:ascii="宋体" w:hAnsi="宋体"/>
          <w:b w:val="0"/>
          <w:sz w:val="24"/>
          <w:szCs w:val="28"/>
          <w:u w:val="single"/>
        </w:rPr>
        <w:t xml:space="preserve">  </w:t>
      </w:r>
      <w:r>
        <w:rPr>
          <w:rFonts w:ascii="宋体" w:hAnsi="宋体"/>
          <w:b w:val="0"/>
          <w:sz w:val="24"/>
          <w:szCs w:val="28"/>
          <w:u w:val="single"/>
        </w:rPr>
        <w:t xml:space="preserve">             </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2、采购数量：</w:t>
      </w:r>
      <w:r>
        <w:rPr>
          <w:rFonts w:hint="eastAsia" w:ascii="宋体" w:hAnsi="宋体"/>
          <w:b w:val="0"/>
          <w:color w:val="FF0000"/>
          <w:sz w:val="24"/>
          <w:szCs w:val="28"/>
          <w:u w:val="single"/>
        </w:rPr>
        <w:t xml:space="preserve"> </w:t>
      </w:r>
      <w:r>
        <w:rPr>
          <w:rFonts w:hint="eastAsia" w:ascii="宋体" w:hAnsi="宋体"/>
          <w:b w:val="0"/>
          <w:sz w:val="24"/>
          <w:szCs w:val="28"/>
          <w:u w:val="single"/>
        </w:rPr>
        <w:t>（见下表）</w:t>
      </w:r>
    </w:p>
    <w:p>
      <w:pPr>
        <w:pStyle w:val="8"/>
        <w:ind w:firstLine="480" w:firstLineChars="200"/>
        <w:rPr>
          <w:rFonts w:hint="eastAsia" w:eastAsia="宋体"/>
          <w:color w:val="000000" w:themeColor="text1"/>
          <w:sz w:val="21"/>
          <w:szCs w:val="21"/>
          <w:u w:val="single"/>
          <w:lang w:eastAsia="zh-CN"/>
          <w14:textFill>
            <w14:solidFill>
              <w14:schemeClr w14:val="tx1"/>
            </w14:solidFill>
          </w14:textFill>
        </w:rPr>
      </w:pPr>
      <w:r>
        <w:rPr>
          <w:rFonts w:hint="eastAsia" w:ascii="宋体" w:hAnsi="宋体"/>
          <w:b w:val="0"/>
          <w:sz w:val="24"/>
          <w:szCs w:val="28"/>
        </w:rPr>
        <w:t>3、采购合同价款：</w:t>
      </w:r>
      <w:r>
        <w:rPr>
          <w:rFonts w:hint="eastAsia" w:ascii="宋体" w:hAnsi="宋体"/>
          <w:b w:val="0"/>
          <w:color w:val="000000" w:themeColor="text1"/>
          <w:sz w:val="24"/>
          <w:szCs w:val="28"/>
          <w:u w:val="single"/>
          <w:lang w:eastAsia="zh-CN"/>
          <w14:textFill>
            <w14:solidFill>
              <w14:schemeClr w14:val="tx1"/>
            </w14:solidFill>
          </w14:textFill>
        </w:rPr>
        <w:t>注</w:t>
      </w:r>
      <w:r>
        <w:rPr>
          <w:rFonts w:hint="eastAsia" w:ascii="宋体" w:hAnsi="宋体"/>
          <w:b w:val="0"/>
          <w:color w:val="000000" w:themeColor="text1"/>
          <w:sz w:val="24"/>
          <w:szCs w:val="28"/>
          <w:u w:val="single"/>
          <w:lang w:val="en-US" w:eastAsia="zh-CN"/>
          <w14:textFill>
            <w14:solidFill>
              <w14:schemeClr w14:val="tx1"/>
            </w14:solidFill>
          </w14:textFill>
        </w:rPr>
        <w:t>:</w:t>
      </w:r>
      <w:r>
        <w:rPr>
          <w:rFonts w:hint="eastAsia"/>
          <w:color w:val="000000" w:themeColor="text1"/>
          <w:sz w:val="21"/>
          <w:szCs w:val="21"/>
          <w:u w:val="single"/>
          <w:lang w:eastAsia="zh-CN"/>
          <w14:textFill>
            <w14:solidFill>
              <w14:schemeClr w14:val="tx1"/>
            </w14:solidFill>
          </w14:textFill>
        </w:rPr>
        <w:t>必须同第二条</w:t>
      </w:r>
      <w:r>
        <w:rPr>
          <w:rFonts w:hint="eastAsia"/>
          <w:color w:val="000000" w:themeColor="text1"/>
          <w:sz w:val="21"/>
          <w:szCs w:val="21"/>
          <w:u w:val="single"/>
          <w:lang w:val="en-US" w:eastAsia="zh-CN"/>
          <w14:textFill>
            <w14:solidFill>
              <w14:schemeClr w14:val="tx1"/>
            </w14:solidFill>
          </w14:textFill>
        </w:rPr>
        <w:t>2.</w:t>
      </w:r>
      <w:r>
        <w:rPr>
          <w:rFonts w:hint="eastAsia"/>
          <w:color w:val="000000" w:themeColor="text1"/>
          <w:sz w:val="21"/>
          <w:szCs w:val="21"/>
          <w:u w:val="single"/>
          <w:lang w:eastAsia="zh-CN"/>
          <w14:textFill>
            <w14:solidFill>
              <w14:schemeClr w14:val="tx1"/>
            </w14:solidFill>
          </w14:textFill>
        </w:rPr>
        <w:t>处总金额一致明确列明具体金额</w:t>
      </w:r>
    </w:p>
    <w:p>
      <w:pPr>
        <w:spacing w:line="480" w:lineRule="exact"/>
        <w:ind w:firstLine="480" w:firstLineChars="200"/>
        <w:rPr>
          <w:rFonts w:hint="eastAsia" w:ascii="宋体" w:hAnsi="宋体"/>
          <w:b w:val="0"/>
          <w:sz w:val="24"/>
          <w:szCs w:val="28"/>
          <w:u w:val="single"/>
        </w:rPr>
      </w:pPr>
      <w:r>
        <w:rPr>
          <w:rFonts w:hint="eastAsia" w:ascii="宋体" w:hAnsi="宋体"/>
          <w:b w:val="0"/>
          <w:sz w:val="24"/>
          <w:szCs w:val="28"/>
        </w:rPr>
        <w:t>4、数量验收方法：</w:t>
      </w:r>
      <w:r>
        <w:rPr>
          <w:rFonts w:hint="eastAsia" w:ascii="宋体" w:hAnsi="宋体"/>
          <w:b w:val="0"/>
          <w:sz w:val="24"/>
          <w:szCs w:val="28"/>
          <w:u w:val="single"/>
        </w:rPr>
        <w:t xml:space="preserve"> 检尺 、过磅（或其他验收方式）</w:t>
      </w:r>
    </w:p>
    <w:p>
      <w:pPr>
        <w:spacing w:line="480" w:lineRule="exact"/>
        <w:ind w:firstLine="480" w:firstLineChars="200"/>
        <w:rPr>
          <w:rFonts w:hint="default" w:ascii="宋体" w:hAnsi="宋体" w:eastAsiaTheme="minorEastAsia"/>
          <w:b w:val="0"/>
          <w:sz w:val="24"/>
          <w:szCs w:val="28"/>
          <w:u w:val="single"/>
          <w:lang w:val="en-US" w:eastAsia="zh-CN"/>
        </w:rPr>
      </w:pPr>
      <w:r>
        <w:rPr>
          <w:rFonts w:hint="eastAsia" w:ascii="宋体" w:hAnsi="宋体"/>
          <w:b w:val="0"/>
          <w:sz w:val="24"/>
          <w:szCs w:val="28"/>
        </w:rPr>
        <w:t>5、物资交付（工程项目）地点：</w:t>
      </w:r>
      <w:r>
        <w:rPr>
          <w:rFonts w:hint="eastAsia" w:ascii="宋体" w:hAnsi="宋体"/>
          <w:b w:val="0"/>
          <w:sz w:val="24"/>
          <w:szCs w:val="28"/>
          <w:u w:val="single"/>
        </w:rPr>
        <w:t xml:space="preserve">      项目工地</w:t>
      </w:r>
      <w:r>
        <w:rPr>
          <w:rFonts w:hint="eastAsia" w:ascii="宋体" w:hAnsi="宋体"/>
          <w:b w:val="0"/>
          <w:sz w:val="24"/>
          <w:szCs w:val="28"/>
          <w:u w:val="single"/>
          <w:lang w:val="en-US" w:eastAsia="zh-CN"/>
        </w:rPr>
        <w:t xml:space="preserve">   </w:t>
      </w:r>
    </w:p>
    <w:p>
      <w:pPr>
        <w:spacing w:line="480" w:lineRule="exact"/>
        <w:ind w:firstLine="480" w:firstLineChars="200"/>
        <w:rPr>
          <w:rFonts w:hint="eastAsia" w:ascii="宋体" w:hAnsi="宋体"/>
          <w:b w:val="0"/>
          <w:sz w:val="24"/>
          <w:szCs w:val="28"/>
          <w:u w:val="single"/>
        </w:rPr>
      </w:pPr>
      <w:r>
        <w:rPr>
          <w:rFonts w:hint="eastAsia" w:ascii="宋体" w:hAnsi="宋体"/>
          <w:b w:val="0"/>
          <w:sz w:val="24"/>
          <w:szCs w:val="28"/>
        </w:rPr>
        <w:t>6、供货时间：乙方在甲方</w:t>
      </w:r>
      <w:r>
        <w:rPr>
          <w:rFonts w:hint="eastAsia" w:ascii="宋体" w:hAnsi="宋体"/>
          <w:b w:val="0"/>
          <w:sz w:val="24"/>
          <w:szCs w:val="28"/>
          <w:lang w:val="en-US" w:eastAsia="zh-CN"/>
        </w:rPr>
        <w:t>生产需要</w:t>
      </w:r>
      <w:r>
        <w:rPr>
          <w:rFonts w:hint="eastAsia" w:ascii="宋体" w:hAnsi="宋体"/>
          <w:b w:val="0"/>
          <w:color w:val="FF0000"/>
          <w:sz w:val="24"/>
          <w:szCs w:val="28"/>
          <w:lang w:val="en-US" w:eastAsia="zh-CN"/>
        </w:rPr>
        <w:t>分批次供货</w:t>
      </w:r>
      <w:r>
        <w:rPr>
          <w:rFonts w:hint="eastAsia" w:ascii="宋体" w:hAnsi="宋体"/>
          <w:b w:val="0"/>
          <w:sz w:val="24"/>
          <w:szCs w:val="28"/>
        </w:rPr>
        <w:t>。</w:t>
      </w:r>
    </w:p>
    <w:p>
      <w:pPr>
        <w:spacing w:line="480" w:lineRule="exact"/>
        <w:ind w:firstLine="480" w:firstLineChars="200"/>
        <w:rPr>
          <w:rFonts w:hint="eastAsia" w:ascii="宋体" w:hAnsi="宋体"/>
          <w:sz w:val="24"/>
          <w:szCs w:val="28"/>
        </w:rPr>
      </w:pPr>
      <w:r>
        <w:rPr>
          <w:rFonts w:hint="eastAsia" w:ascii="宋体" w:hAnsi="宋体"/>
          <w:sz w:val="24"/>
          <w:szCs w:val="28"/>
        </w:rPr>
        <w:t>第二条  采购物资的数量、规格及价格</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1、采购物资的名称、规格、型号、需用数量和交货时间等，以甲方提供的需用量计划所列明细规格、数量为准组织供应。</w:t>
      </w:r>
    </w:p>
    <w:p>
      <w:pPr>
        <w:pStyle w:val="8"/>
        <w:rPr>
          <w:rFonts w:hint="eastAsia" w:eastAsia="宋体"/>
          <w:sz w:val="24"/>
          <w:szCs w:val="24"/>
          <w:lang w:eastAsia="zh-CN"/>
        </w:rPr>
      </w:pPr>
      <w:r>
        <w:rPr>
          <w:rFonts w:hint="eastAsia" w:ascii="宋体" w:hAnsi="宋体"/>
          <w:b w:val="0"/>
          <w:sz w:val="24"/>
          <w:szCs w:val="28"/>
        </w:rPr>
        <w:t>2</w:t>
      </w:r>
      <w:r>
        <w:rPr>
          <w:rFonts w:hint="eastAsia" w:ascii="宋体" w:hAnsi="宋体"/>
          <w:b w:val="0"/>
          <w:sz w:val="24"/>
          <w:szCs w:val="24"/>
        </w:rPr>
        <w:t>、</w:t>
      </w:r>
      <w:r>
        <w:rPr>
          <w:rFonts w:hint="eastAsia"/>
          <w:sz w:val="24"/>
          <w:szCs w:val="24"/>
          <w:lang w:eastAsia="zh-CN"/>
        </w:rPr>
        <w:t>明细表</w:t>
      </w:r>
    </w:p>
    <w:tbl>
      <w:tblPr>
        <w:tblStyle w:val="12"/>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625"/>
        <w:gridCol w:w="624"/>
        <w:gridCol w:w="624"/>
        <w:gridCol w:w="625"/>
        <w:gridCol w:w="1427"/>
        <w:gridCol w:w="846"/>
        <w:gridCol w:w="846"/>
        <w:gridCol w:w="1350"/>
        <w:gridCol w:w="780"/>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1911" w:hRule="atLeast"/>
          <w:jc w:val="center"/>
        </w:trPr>
        <w:tc>
          <w:tcPr>
            <w:tcW w:w="774" w:type="dxa"/>
            <w:noWrap w:val="0"/>
            <w:vAlign w:val="center"/>
          </w:tcPr>
          <w:p>
            <w:pPr>
              <w:spacing w:line="480" w:lineRule="exact"/>
              <w:jc w:val="center"/>
              <w:rPr>
                <w:rFonts w:ascii="黑体" w:hAnsi="宋体" w:eastAsia="黑体"/>
                <w:b w:val="0"/>
                <w:sz w:val="20"/>
                <w:szCs w:val="21"/>
              </w:rPr>
            </w:pPr>
            <w:r>
              <w:rPr>
                <w:rFonts w:hint="eastAsia" w:ascii="黑体" w:hAnsi="宋体" w:eastAsia="黑体"/>
                <w:b w:val="0"/>
                <w:sz w:val="20"/>
                <w:szCs w:val="21"/>
              </w:rPr>
              <w:t>材料</w:t>
            </w:r>
          </w:p>
          <w:p>
            <w:pPr>
              <w:spacing w:line="480" w:lineRule="exact"/>
              <w:jc w:val="center"/>
              <w:rPr>
                <w:rFonts w:hint="eastAsia" w:ascii="黑体" w:hAnsi="宋体" w:eastAsia="黑体"/>
                <w:b w:val="0"/>
                <w:sz w:val="20"/>
                <w:szCs w:val="21"/>
              </w:rPr>
            </w:pPr>
            <w:r>
              <w:rPr>
                <w:rFonts w:hint="eastAsia" w:ascii="黑体" w:hAnsi="宋体" w:eastAsia="黑体"/>
                <w:b w:val="0"/>
                <w:sz w:val="20"/>
                <w:szCs w:val="21"/>
              </w:rPr>
              <w:t>名称</w:t>
            </w:r>
          </w:p>
        </w:tc>
        <w:tc>
          <w:tcPr>
            <w:tcW w:w="625" w:type="dxa"/>
            <w:noWrap w:val="0"/>
            <w:vAlign w:val="center"/>
          </w:tcPr>
          <w:p>
            <w:pPr>
              <w:spacing w:line="480" w:lineRule="exact"/>
              <w:jc w:val="center"/>
              <w:rPr>
                <w:rFonts w:hint="eastAsia" w:ascii="黑体" w:hAnsi="宋体" w:eastAsia="黑体"/>
                <w:b w:val="0"/>
                <w:sz w:val="20"/>
                <w:szCs w:val="21"/>
              </w:rPr>
            </w:pPr>
            <w:r>
              <w:rPr>
                <w:rFonts w:hint="eastAsia" w:ascii="黑体" w:hAnsi="宋体" w:eastAsia="黑体"/>
                <w:b w:val="0"/>
                <w:sz w:val="20"/>
                <w:szCs w:val="21"/>
              </w:rPr>
              <w:t>牌号商标</w:t>
            </w:r>
          </w:p>
        </w:tc>
        <w:tc>
          <w:tcPr>
            <w:tcW w:w="624" w:type="dxa"/>
            <w:noWrap w:val="0"/>
            <w:vAlign w:val="center"/>
          </w:tcPr>
          <w:p>
            <w:pPr>
              <w:spacing w:line="480" w:lineRule="exact"/>
              <w:jc w:val="center"/>
              <w:rPr>
                <w:rFonts w:hint="eastAsia" w:ascii="黑体" w:hAnsi="宋体" w:eastAsia="黑体"/>
                <w:b w:val="0"/>
                <w:sz w:val="20"/>
                <w:szCs w:val="21"/>
              </w:rPr>
            </w:pPr>
            <w:r>
              <w:rPr>
                <w:rFonts w:hint="eastAsia" w:ascii="黑体" w:hAnsi="宋体" w:eastAsia="黑体"/>
                <w:b w:val="0"/>
                <w:sz w:val="20"/>
                <w:szCs w:val="21"/>
              </w:rPr>
              <w:t>规格型号</w:t>
            </w:r>
          </w:p>
        </w:tc>
        <w:tc>
          <w:tcPr>
            <w:tcW w:w="624" w:type="dxa"/>
            <w:noWrap w:val="0"/>
            <w:vAlign w:val="top"/>
          </w:tcPr>
          <w:p>
            <w:pPr>
              <w:spacing w:line="480" w:lineRule="exact"/>
              <w:jc w:val="center"/>
              <w:rPr>
                <w:rFonts w:hint="eastAsia" w:ascii="黑体" w:hAnsi="宋体" w:eastAsia="黑体"/>
                <w:b w:val="0"/>
                <w:sz w:val="20"/>
                <w:szCs w:val="21"/>
              </w:rPr>
            </w:pPr>
            <w:r>
              <w:rPr>
                <w:rFonts w:hint="eastAsia" w:ascii="黑体" w:hAnsi="宋体" w:eastAsia="黑体"/>
                <w:b w:val="0"/>
                <w:sz w:val="20"/>
                <w:szCs w:val="21"/>
              </w:rPr>
              <w:t>生产</w:t>
            </w:r>
          </w:p>
          <w:p>
            <w:pPr>
              <w:spacing w:line="480" w:lineRule="exact"/>
              <w:jc w:val="center"/>
              <w:rPr>
                <w:rFonts w:hint="eastAsia" w:ascii="黑体" w:hAnsi="宋体" w:eastAsia="黑体"/>
                <w:b w:val="0"/>
                <w:sz w:val="20"/>
                <w:szCs w:val="21"/>
              </w:rPr>
            </w:pPr>
            <w:r>
              <w:rPr>
                <w:rFonts w:hint="eastAsia" w:ascii="黑体" w:hAnsi="宋体" w:eastAsia="黑体"/>
                <w:b w:val="0"/>
                <w:sz w:val="20"/>
                <w:szCs w:val="21"/>
              </w:rPr>
              <w:t>厂家</w:t>
            </w:r>
          </w:p>
        </w:tc>
        <w:tc>
          <w:tcPr>
            <w:tcW w:w="625" w:type="dxa"/>
            <w:noWrap w:val="0"/>
            <w:vAlign w:val="center"/>
          </w:tcPr>
          <w:p>
            <w:pPr>
              <w:spacing w:line="480" w:lineRule="exact"/>
              <w:jc w:val="center"/>
              <w:rPr>
                <w:rFonts w:hint="eastAsia" w:ascii="黑体" w:hAnsi="宋体" w:eastAsia="黑体"/>
                <w:b w:val="0"/>
                <w:sz w:val="20"/>
                <w:szCs w:val="21"/>
              </w:rPr>
            </w:pPr>
            <w:r>
              <w:rPr>
                <w:rFonts w:hint="eastAsia" w:ascii="黑体" w:hAnsi="宋体" w:eastAsia="黑体"/>
                <w:b w:val="0"/>
                <w:sz w:val="20"/>
                <w:szCs w:val="21"/>
              </w:rPr>
              <w:t>计量单位</w:t>
            </w:r>
          </w:p>
        </w:tc>
        <w:tc>
          <w:tcPr>
            <w:tcW w:w="1427" w:type="dxa"/>
            <w:noWrap w:val="0"/>
            <w:vAlign w:val="center"/>
          </w:tcPr>
          <w:p>
            <w:pPr>
              <w:spacing w:line="480" w:lineRule="exact"/>
              <w:jc w:val="center"/>
              <w:rPr>
                <w:rFonts w:hint="eastAsia" w:ascii="黑体" w:hAnsi="宋体" w:eastAsia="黑体"/>
                <w:b w:val="0"/>
                <w:sz w:val="20"/>
                <w:szCs w:val="21"/>
              </w:rPr>
            </w:pPr>
            <w:r>
              <w:rPr>
                <w:rFonts w:hint="eastAsia" w:ascii="黑体" w:hAnsi="宋体" w:eastAsia="黑体"/>
                <w:b w:val="0"/>
                <w:sz w:val="20"/>
                <w:szCs w:val="21"/>
              </w:rPr>
              <w:t>单价</w:t>
            </w:r>
          </w:p>
        </w:tc>
        <w:tc>
          <w:tcPr>
            <w:tcW w:w="846" w:type="dxa"/>
            <w:noWrap w:val="0"/>
            <w:vAlign w:val="center"/>
          </w:tcPr>
          <w:p>
            <w:pPr>
              <w:spacing w:line="480" w:lineRule="exact"/>
              <w:jc w:val="center"/>
              <w:rPr>
                <w:rFonts w:hint="eastAsia" w:ascii="黑体" w:hAnsi="宋体" w:eastAsia="黑体"/>
                <w:b w:val="0"/>
                <w:sz w:val="20"/>
                <w:szCs w:val="21"/>
              </w:rPr>
            </w:pPr>
            <w:r>
              <w:rPr>
                <w:rFonts w:hint="eastAsia" w:ascii="黑体" w:hAnsi="宋体" w:eastAsia="黑体"/>
                <w:b/>
                <w:sz w:val="20"/>
                <w:szCs w:val="21"/>
              </w:rPr>
              <w:t>税率</w:t>
            </w:r>
          </w:p>
        </w:tc>
        <w:tc>
          <w:tcPr>
            <w:tcW w:w="846" w:type="dxa"/>
            <w:noWrap w:val="0"/>
            <w:vAlign w:val="center"/>
          </w:tcPr>
          <w:p>
            <w:pPr>
              <w:spacing w:line="480" w:lineRule="exact"/>
              <w:jc w:val="center"/>
              <w:rPr>
                <w:rFonts w:hint="eastAsia" w:ascii="黑体" w:hAnsi="宋体" w:eastAsia="黑体"/>
                <w:b w:val="0"/>
                <w:sz w:val="20"/>
                <w:szCs w:val="21"/>
              </w:rPr>
            </w:pPr>
            <w:r>
              <w:rPr>
                <w:rFonts w:hint="eastAsia" w:ascii="黑体" w:hAnsi="宋体" w:eastAsia="黑体"/>
                <w:b/>
                <w:sz w:val="20"/>
                <w:szCs w:val="21"/>
              </w:rPr>
              <w:t>金额</w:t>
            </w:r>
          </w:p>
        </w:tc>
        <w:tc>
          <w:tcPr>
            <w:tcW w:w="1350" w:type="dxa"/>
            <w:noWrap w:val="0"/>
            <w:vAlign w:val="center"/>
          </w:tcPr>
          <w:p>
            <w:pPr>
              <w:spacing w:line="480" w:lineRule="exact"/>
              <w:jc w:val="center"/>
              <w:rPr>
                <w:rFonts w:hint="eastAsia" w:ascii="黑体" w:hAnsi="宋体" w:eastAsia="黑体"/>
                <w:b/>
                <w:color w:val="FF0000"/>
                <w:spacing w:val="-20"/>
                <w:sz w:val="20"/>
                <w:szCs w:val="21"/>
                <w:lang w:eastAsia="zh-CN"/>
              </w:rPr>
            </w:pPr>
            <w:r>
              <w:rPr>
                <w:rFonts w:hint="eastAsia" w:ascii="黑体" w:hAnsi="宋体" w:eastAsia="黑体"/>
                <w:b/>
                <w:color w:val="FF0000"/>
                <w:spacing w:val="-20"/>
                <w:sz w:val="20"/>
                <w:szCs w:val="21"/>
                <w:lang w:eastAsia="zh-CN"/>
              </w:rPr>
              <w:t>具体供</w:t>
            </w:r>
          </w:p>
          <w:p>
            <w:pPr>
              <w:spacing w:line="480" w:lineRule="exact"/>
              <w:jc w:val="center"/>
              <w:rPr>
                <w:rFonts w:hint="eastAsia" w:ascii="黑体" w:hAnsi="宋体" w:eastAsia="黑体"/>
                <w:b w:val="0"/>
                <w:sz w:val="20"/>
                <w:szCs w:val="21"/>
                <w:lang w:eastAsia="zh-CN"/>
              </w:rPr>
            </w:pPr>
            <w:r>
              <w:rPr>
                <w:rFonts w:hint="eastAsia" w:ascii="黑体" w:hAnsi="宋体" w:eastAsia="黑体"/>
                <w:b/>
                <w:color w:val="FF0000"/>
                <w:spacing w:val="-20"/>
                <w:sz w:val="20"/>
                <w:szCs w:val="21"/>
                <w:lang w:eastAsia="zh-CN"/>
              </w:rPr>
              <w:t>货时间</w:t>
            </w:r>
          </w:p>
        </w:tc>
        <w:tc>
          <w:tcPr>
            <w:tcW w:w="780" w:type="dxa"/>
            <w:noWrap w:val="0"/>
            <w:vAlign w:val="center"/>
          </w:tcPr>
          <w:p>
            <w:pPr>
              <w:spacing w:line="480" w:lineRule="exact"/>
              <w:jc w:val="center"/>
              <w:rPr>
                <w:rFonts w:hint="eastAsia" w:ascii="黑体" w:hAnsi="宋体" w:eastAsia="黑体"/>
                <w:b w:val="0"/>
                <w:color w:val="FF0000"/>
                <w:sz w:val="20"/>
                <w:szCs w:val="21"/>
                <w:lang w:eastAsia="zh-CN"/>
              </w:rPr>
            </w:pPr>
            <w:r>
              <w:rPr>
                <w:rFonts w:hint="eastAsia" w:ascii="黑体" w:hAnsi="宋体" w:eastAsia="黑体"/>
                <w:b/>
                <w:color w:val="FF0000"/>
                <w:sz w:val="2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1910" w:hRule="atLeast"/>
          <w:jc w:val="center"/>
        </w:trPr>
        <w:tc>
          <w:tcPr>
            <w:tcW w:w="774" w:type="dxa"/>
            <w:noWrap w:val="0"/>
            <w:vAlign w:val="center"/>
          </w:tcPr>
          <w:p>
            <w:pPr>
              <w:spacing w:line="480" w:lineRule="exact"/>
              <w:jc w:val="center"/>
              <w:rPr>
                <w:rFonts w:hint="eastAsia" w:ascii="黑体" w:hAnsi="宋体" w:eastAsia="黑体"/>
                <w:b w:val="0"/>
                <w:color w:val="FF0000"/>
                <w:spacing w:val="-20"/>
                <w:sz w:val="20"/>
                <w:szCs w:val="21"/>
              </w:rPr>
            </w:pPr>
          </w:p>
        </w:tc>
        <w:tc>
          <w:tcPr>
            <w:tcW w:w="625" w:type="dxa"/>
            <w:noWrap w:val="0"/>
            <w:vAlign w:val="center"/>
          </w:tcPr>
          <w:p>
            <w:pPr>
              <w:spacing w:line="480" w:lineRule="exact"/>
              <w:jc w:val="center"/>
              <w:rPr>
                <w:rFonts w:hint="eastAsia" w:ascii="黑体" w:hAnsi="宋体" w:eastAsia="黑体"/>
                <w:b w:val="0"/>
                <w:spacing w:val="-20"/>
                <w:sz w:val="16"/>
                <w:szCs w:val="18"/>
              </w:rPr>
            </w:pPr>
          </w:p>
        </w:tc>
        <w:tc>
          <w:tcPr>
            <w:tcW w:w="624" w:type="dxa"/>
            <w:noWrap w:val="0"/>
            <w:vAlign w:val="center"/>
          </w:tcPr>
          <w:p>
            <w:pPr>
              <w:spacing w:line="480" w:lineRule="exact"/>
              <w:ind w:firstLine="117" w:firstLineChars="98"/>
              <w:jc w:val="center"/>
              <w:rPr>
                <w:rFonts w:hint="eastAsia" w:ascii="黑体" w:hAnsi="宋体" w:eastAsia="黑体"/>
                <w:b w:val="0"/>
                <w:spacing w:val="-20"/>
                <w:sz w:val="16"/>
                <w:szCs w:val="18"/>
              </w:rPr>
            </w:pPr>
          </w:p>
        </w:tc>
        <w:tc>
          <w:tcPr>
            <w:tcW w:w="624" w:type="dxa"/>
            <w:noWrap w:val="0"/>
            <w:vAlign w:val="center"/>
          </w:tcPr>
          <w:p>
            <w:pPr>
              <w:spacing w:line="480" w:lineRule="exact"/>
              <w:rPr>
                <w:rFonts w:hint="eastAsia" w:ascii="黑体" w:hAnsi="宋体" w:eastAsia="黑体"/>
                <w:b w:val="0"/>
                <w:color w:val="FF0000"/>
                <w:spacing w:val="-20"/>
                <w:sz w:val="20"/>
                <w:szCs w:val="21"/>
              </w:rPr>
            </w:pPr>
          </w:p>
        </w:tc>
        <w:tc>
          <w:tcPr>
            <w:tcW w:w="625" w:type="dxa"/>
            <w:noWrap w:val="0"/>
            <w:vAlign w:val="center"/>
          </w:tcPr>
          <w:p>
            <w:pPr>
              <w:spacing w:line="480" w:lineRule="exact"/>
              <w:rPr>
                <w:rFonts w:hint="eastAsia" w:ascii="黑体" w:hAnsi="宋体" w:eastAsia="黑体"/>
                <w:b w:val="0"/>
                <w:color w:val="FF0000"/>
                <w:spacing w:val="-20"/>
                <w:sz w:val="20"/>
                <w:szCs w:val="21"/>
              </w:rPr>
            </w:pPr>
          </w:p>
        </w:tc>
        <w:tc>
          <w:tcPr>
            <w:tcW w:w="1427" w:type="dxa"/>
            <w:noWrap w:val="0"/>
            <w:vAlign w:val="center"/>
          </w:tcPr>
          <w:p>
            <w:pPr>
              <w:spacing w:line="480" w:lineRule="exact"/>
              <w:jc w:val="center"/>
              <w:rPr>
                <w:rFonts w:hint="eastAsia" w:ascii="黑体" w:hAnsi="宋体" w:eastAsia="黑体"/>
                <w:b w:val="0"/>
                <w:color w:val="FF0000"/>
                <w:spacing w:val="-20"/>
                <w:sz w:val="20"/>
                <w:szCs w:val="21"/>
              </w:rPr>
            </w:pPr>
          </w:p>
        </w:tc>
        <w:tc>
          <w:tcPr>
            <w:tcW w:w="846" w:type="dxa"/>
            <w:noWrap w:val="0"/>
            <w:vAlign w:val="center"/>
          </w:tcPr>
          <w:p>
            <w:pPr>
              <w:spacing w:line="480" w:lineRule="exact"/>
              <w:jc w:val="center"/>
              <w:rPr>
                <w:rFonts w:hint="eastAsia" w:ascii="黑体" w:hAnsi="宋体" w:eastAsia="黑体"/>
                <w:b w:val="0"/>
                <w:color w:val="FF0000"/>
                <w:spacing w:val="-20"/>
                <w:sz w:val="20"/>
                <w:szCs w:val="21"/>
                <w:lang w:eastAsia="zh-CN"/>
              </w:rPr>
            </w:pPr>
          </w:p>
        </w:tc>
        <w:tc>
          <w:tcPr>
            <w:tcW w:w="846" w:type="dxa"/>
            <w:noWrap w:val="0"/>
            <w:vAlign w:val="center"/>
          </w:tcPr>
          <w:p>
            <w:pPr>
              <w:spacing w:line="480" w:lineRule="exact"/>
              <w:jc w:val="both"/>
              <w:rPr>
                <w:rFonts w:hint="eastAsia" w:ascii="黑体" w:hAnsi="宋体" w:eastAsia="黑体"/>
                <w:b/>
                <w:spacing w:val="-20"/>
                <w:sz w:val="20"/>
                <w:szCs w:val="21"/>
              </w:rPr>
            </w:pPr>
            <w:r>
              <w:rPr>
                <w:rFonts w:hint="eastAsia" w:ascii="黑体" w:hAnsi="宋体" w:eastAsia="黑体"/>
                <w:b/>
                <w:spacing w:val="-20"/>
                <w:sz w:val="20"/>
                <w:szCs w:val="21"/>
              </w:rPr>
              <w:t xml:space="preserve">  </w:t>
            </w:r>
            <w:r>
              <w:rPr>
                <w:rFonts w:hint="eastAsia" w:ascii="黑体" w:hAnsi="宋体" w:eastAsia="黑体"/>
                <w:b w:val="0"/>
                <w:spacing w:val="-20"/>
                <w:sz w:val="20"/>
                <w:szCs w:val="21"/>
                <w:lang w:val="en-US" w:eastAsia="zh-CN"/>
              </w:rPr>
              <w:t xml:space="preserve"> </w:t>
            </w:r>
          </w:p>
          <w:p>
            <w:pPr>
              <w:spacing w:line="480" w:lineRule="exact"/>
              <w:jc w:val="center"/>
              <w:rPr>
                <w:rFonts w:hint="eastAsia" w:ascii="黑体" w:hAnsi="宋体" w:eastAsia="黑体"/>
                <w:b w:val="0"/>
                <w:color w:val="FF0000"/>
                <w:spacing w:val="-20"/>
                <w:sz w:val="20"/>
                <w:szCs w:val="21"/>
              </w:rPr>
            </w:pPr>
            <w:r>
              <w:rPr>
                <w:rFonts w:hint="eastAsia" w:ascii="黑体" w:hAnsi="宋体" w:eastAsia="黑体"/>
                <w:b/>
                <w:color w:val="FF0000"/>
                <w:spacing w:val="-20"/>
                <w:sz w:val="20"/>
                <w:szCs w:val="21"/>
                <w:lang w:eastAsia="zh-CN"/>
              </w:rPr>
              <w:t>不含税</w:t>
            </w:r>
            <w:r>
              <w:rPr>
                <w:rFonts w:hint="eastAsia" w:ascii="黑体" w:hAnsi="宋体" w:eastAsia="黑体"/>
                <w:b/>
                <w:spacing w:val="-20"/>
                <w:sz w:val="20"/>
                <w:szCs w:val="21"/>
              </w:rPr>
              <w:t xml:space="preserve"> </w:t>
            </w:r>
            <w:r>
              <w:rPr>
                <w:rFonts w:hint="eastAsia" w:ascii="黑体" w:hAnsi="宋体" w:eastAsia="黑体"/>
                <w:b/>
                <w:spacing w:val="-20"/>
                <w:sz w:val="20"/>
                <w:szCs w:val="21"/>
                <w:lang w:eastAsia="zh-CN"/>
              </w:rPr>
              <w:t>：</w:t>
            </w:r>
            <w:r>
              <w:rPr>
                <w:rFonts w:hint="eastAsia" w:ascii="黑体" w:hAnsi="宋体" w:eastAsia="黑体"/>
                <w:b/>
                <w:spacing w:val="-20"/>
                <w:sz w:val="20"/>
                <w:szCs w:val="21"/>
              </w:rPr>
              <w:t xml:space="preserve">  </w:t>
            </w:r>
            <w:r>
              <w:rPr>
                <w:rFonts w:hint="eastAsia" w:ascii="黑体" w:hAnsi="宋体" w:eastAsia="黑体"/>
                <w:b w:val="0"/>
                <w:spacing w:val="-20"/>
                <w:sz w:val="20"/>
                <w:szCs w:val="21"/>
                <w:lang w:val="en-US" w:eastAsia="zh-CN"/>
              </w:rPr>
              <w:t xml:space="preserve"> </w:t>
            </w:r>
          </w:p>
        </w:tc>
        <w:tc>
          <w:tcPr>
            <w:tcW w:w="1350" w:type="dxa"/>
            <w:noWrap w:val="0"/>
            <w:vAlign w:val="center"/>
          </w:tcPr>
          <w:p>
            <w:pPr>
              <w:spacing w:line="480" w:lineRule="exact"/>
              <w:ind w:left="160" w:hanging="160" w:hangingChars="100"/>
              <w:jc w:val="both"/>
              <w:rPr>
                <w:rFonts w:hint="eastAsia" w:ascii="黑体" w:hAnsi="宋体" w:eastAsia="黑体"/>
                <w:b w:val="0"/>
                <w:color w:val="FF0000"/>
                <w:spacing w:val="-20"/>
                <w:sz w:val="20"/>
                <w:szCs w:val="21"/>
                <w:lang w:eastAsia="zh-CN"/>
              </w:rPr>
            </w:pPr>
            <w:r>
              <w:rPr>
                <w:rFonts w:hint="eastAsia" w:ascii="黑体" w:hAnsi="宋体" w:eastAsia="黑体"/>
                <w:b w:val="0"/>
                <w:color w:val="FF0000"/>
                <w:spacing w:val="-20"/>
                <w:sz w:val="20"/>
                <w:szCs w:val="21"/>
                <w:lang w:eastAsia="zh-CN"/>
              </w:rPr>
              <w:t>（所购材料必须根据工地实际情况明确进行约定）</w:t>
            </w:r>
          </w:p>
        </w:tc>
        <w:tc>
          <w:tcPr>
            <w:tcW w:w="780" w:type="dxa"/>
            <w:noWrap w:val="0"/>
            <w:vAlign w:val="center"/>
          </w:tcPr>
          <w:p>
            <w:pPr>
              <w:spacing w:line="480" w:lineRule="exact"/>
              <w:jc w:val="center"/>
              <w:rPr>
                <w:rFonts w:hint="eastAsia" w:ascii="黑体" w:hAnsi="宋体" w:eastAsia="黑体"/>
                <w:b w:val="0"/>
                <w:color w:val="FF0000"/>
                <w:spacing w:val="-20"/>
                <w:sz w:val="2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728" w:hRule="atLeast"/>
          <w:jc w:val="center"/>
        </w:trPr>
        <w:tc>
          <w:tcPr>
            <w:tcW w:w="774" w:type="dxa"/>
            <w:noWrap w:val="0"/>
            <w:vAlign w:val="center"/>
          </w:tcPr>
          <w:p>
            <w:pPr>
              <w:spacing w:line="480" w:lineRule="exact"/>
              <w:rPr>
                <w:rFonts w:hint="eastAsia" w:ascii="黑体" w:hAnsi="宋体" w:eastAsia="黑体"/>
                <w:b w:val="0"/>
                <w:color w:val="FF0000"/>
                <w:spacing w:val="-20"/>
                <w:sz w:val="20"/>
                <w:szCs w:val="21"/>
              </w:rPr>
            </w:pPr>
          </w:p>
        </w:tc>
        <w:tc>
          <w:tcPr>
            <w:tcW w:w="625" w:type="dxa"/>
            <w:noWrap w:val="0"/>
            <w:vAlign w:val="center"/>
          </w:tcPr>
          <w:p>
            <w:pPr>
              <w:spacing w:line="480" w:lineRule="exact"/>
              <w:jc w:val="center"/>
              <w:rPr>
                <w:rFonts w:hint="eastAsia" w:ascii="黑体" w:hAnsi="宋体" w:eastAsia="黑体"/>
                <w:b w:val="0"/>
                <w:color w:val="FF0000"/>
                <w:spacing w:val="-20"/>
                <w:sz w:val="20"/>
                <w:szCs w:val="21"/>
              </w:rPr>
            </w:pPr>
          </w:p>
        </w:tc>
        <w:tc>
          <w:tcPr>
            <w:tcW w:w="624" w:type="dxa"/>
            <w:noWrap w:val="0"/>
            <w:vAlign w:val="center"/>
          </w:tcPr>
          <w:p>
            <w:pPr>
              <w:spacing w:line="480" w:lineRule="exact"/>
              <w:ind w:firstLine="156" w:firstLineChars="98"/>
              <w:jc w:val="center"/>
              <w:rPr>
                <w:rFonts w:hint="eastAsia" w:ascii="黑体" w:hAnsi="宋体" w:eastAsia="黑体"/>
                <w:b w:val="0"/>
                <w:color w:val="FF0000"/>
                <w:spacing w:val="-20"/>
                <w:sz w:val="20"/>
                <w:szCs w:val="21"/>
              </w:rPr>
            </w:pPr>
          </w:p>
        </w:tc>
        <w:tc>
          <w:tcPr>
            <w:tcW w:w="624" w:type="dxa"/>
            <w:noWrap w:val="0"/>
            <w:vAlign w:val="center"/>
          </w:tcPr>
          <w:p>
            <w:pPr>
              <w:spacing w:line="480" w:lineRule="exact"/>
              <w:jc w:val="center"/>
              <w:rPr>
                <w:rFonts w:hint="eastAsia" w:ascii="黑体" w:hAnsi="宋体" w:eastAsia="黑体"/>
                <w:b w:val="0"/>
                <w:color w:val="FF0000"/>
                <w:spacing w:val="-20"/>
                <w:sz w:val="20"/>
                <w:szCs w:val="21"/>
              </w:rPr>
            </w:pPr>
          </w:p>
        </w:tc>
        <w:tc>
          <w:tcPr>
            <w:tcW w:w="625" w:type="dxa"/>
            <w:noWrap w:val="0"/>
            <w:vAlign w:val="center"/>
          </w:tcPr>
          <w:p>
            <w:pPr>
              <w:spacing w:line="480" w:lineRule="exact"/>
              <w:jc w:val="center"/>
              <w:rPr>
                <w:rFonts w:hint="eastAsia" w:ascii="黑体" w:hAnsi="宋体" w:eastAsia="黑体"/>
                <w:b w:val="0"/>
                <w:color w:val="FF0000"/>
                <w:spacing w:val="-20"/>
                <w:sz w:val="20"/>
                <w:szCs w:val="21"/>
              </w:rPr>
            </w:pPr>
          </w:p>
        </w:tc>
        <w:tc>
          <w:tcPr>
            <w:tcW w:w="1427" w:type="dxa"/>
            <w:noWrap w:val="0"/>
            <w:vAlign w:val="center"/>
          </w:tcPr>
          <w:p>
            <w:pPr>
              <w:spacing w:line="480" w:lineRule="exact"/>
              <w:jc w:val="center"/>
              <w:rPr>
                <w:rFonts w:hint="eastAsia" w:ascii="黑体" w:hAnsi="宋体" w:eastAsia="黑体"/>
                <w:b w:val="0"/>
                <w:color w:val="FF0000"/>
                <w:spacing w:val="-20"/>
                <w:sz w:val="20"/>
                <w:szCs w:val="21"/>
              </w:rPr>
            </w:pPr>
          </w:p>
        </w:tc>
        <w:tc>
          <w:tcPr>
            <w:tcW w:w="846" w:type="dxa"/>
            <w:noWrap w:val="0"/>
            <w:vAlign w:val="center"/>
          </w:tcPr>
          <w:p>
            <w:pPr>
              <w:spacing w:line="480" w:lineRule="exact"/>
              <w:jc w:val="center"/>
              <w:rPr>
                <w:rFonts w:hint="eastAsia" w:ascii="黑体" w:hAnsi="宋体" w:eastAsia="黑体"/>
                <w:b w:val="0"/>
                <w:color w:val="FF0000"/>
                <w:spacing w:val="-20"/>
                <w:sz w:val="20"/>
                <w:szCs w:val="21"/>
              </w:rPr>
            </w:pPr>
          </w:p>
        </w:tc>
        <w:tc>
          <w:tcPr>
            <w:tcW w:w="846" w:type="dxa"/>
            <w:noWrap w:val="0"/>
            <w:vAlign w:val="center"/>
          </w:tcPr>
          <w:p>
            <w:pPr>
              <w:spacing w:line="480" w:lineRule="exact"/>
              <w:jc w:val="center"/>
              <w:rPr>
                <w:rFonts w:hint="eastAsia" w:ascii="黑体" w:hAnsi="宋体" w:eastAsia="黑体"/>
                <w:b w:val="0"/>
                <w:color w:val="FF0000"/>
                <w:spacing w:val="-20"/>
                <w:sz w:val="20"/>
                <w:szCs w:val="21"/>
              </w:rPr>
            </w:pPr>
          </w:p>
        </w:tc>
        <w:tc>
          <w:tcPr>
            <w:tcW w:w="1350" w:type="dxa"/>
            <w:noWrap w:val="0"/>
            <w:vAlign w:val="center"/>
          </w:tcPr>
          <w:p>
            <w:pPr>
              <w:spacing w:line="480" w:lineRule="exact"/>
              <w:jc w:val="center"/>
              <w:rPr>
                <w:rFonts w:hint="eastAsia" w:ascii="黑体" w:hAnsi="宋体" w:eastAsia="黑体"/>
                <w:b w:val="0"/>
                <w:color w:val="FF0000"/>
                <w:spacing w:val="-20"/>
                <w:sz w:val="20"/>
                <w:szCs w:val="21"/>
              </w:rPr>
            </w:pPr>
          </w:p>
        </w:tc>
        <w:tc>
          <w:tcPr>
            <w:tcW w:w="780" w:type="dxa"/>
            <w:noWrap w:val="0"/>
            <w:vAlign w:val="center"/>
          </w:tcPr>
          <w:p>
            <w:pPr>
              <w:spacing w:line="480" w:lineRule="exact"/>
              <w:jc w:val="center"/>
              <w:rPr>
                <w:rFonts w:hint="eastAsia" w:ascii="黑体" w:hAnsi="宋体" w:eastAsia="黑体"/>
                <w:b w:val="0"/>
                <w:color w:val="FF0000"/>
                <w:spacing w:val="-2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8523" w:type="dxa"/>
            <w:gridSpan w:val="11"/>
            <w:noWrap w:val="0"/>
            <w:vAlign w:val="center"/>
          </w:tcPr>
          <w:p>
            <w:pPr>
              <w:spacing w:line="480" w:lineRule="exact"/>
              <w:jc w:val="left"/>
              <w:rPr>
                <w:rFonts w:hint="eastAsia" w:ascii="黑体" w:hAnsi="宋体" w:eastAsia="黑体"/>
                <w:b w:val="0"/>
                <w:spacing w:val="-20"/>
                <w:sz w:val="20"/>
                <w:szCs w:val="21"/>
                <w:lang w:val="en-US" w:eastAsia="zh-CN"/>
              </w:rPr>
            </w:pPr>
            <w:r>
              <w:rPr>
                <w:rFonts w:hint="eastAsia" w:ascii="黑体" w:hAnsi="宋体" w:eastAsia="黑体"/>
                <w:b w:val="0"/>
                <w:spacing w:val="-20"/>
                <w:sz w:val="20"/>
                <w:szCs w:val="21"/>
              </w:rPr>
              <w:t xml:space="preserve">合计金额（人民币）： </w:t>
            </w:r>
            <w:r>
              <w:rPr>
                <w:rFonts w:hint="eastAsia" w:ascii="黑体" w:hAnsi="宋体" w:eastAsia="黑体"/>
                <w:b w:val="0"/>
                <w:spacing w:val="-20"/>
                <w:sz w:val="20"/>
                <w:szCs w:val="21"/>
                <w:lang w:val="en-US" w:eastAsia="zh-CN"/>
              </w:rPr>
              <w:t xml:space="preserve">    </w:t>
            </w:r>
            <w:r>
              <w:rPr>
                <w:rFonts w:hint="eastAsia" w:ascii="黑体" w:hAnsi="宋体" w:eastAsia="黑体"/>
                <w:b w:val="0"/>
                <w:spacing w:val="-20"/>
                <w:sz w:val="20"/>
                <w:szCs w:val="21"/>
              </w:rPr>
              <w:t xml:space="preserve">     </w:t>
            </w:r>
            <w:r>
              <w:rPr>
                <w:rFonts w:hint="eastAsia" w:ascii="黑体" w:hAnsi="宋体" w:eastAsia="黑体"/>
                <w:b/>
                <w:spacing w:val="-20"/>
                <w:sz w:val="20"/>
                <w:szCs w:val="21"/>
              </w:rPr>
              <w:t xml:space="preserve"> 大写 ： </w:t>
            </w:r>
            <w:r>
              <w:rPr>
                <w:rFonts w:hint="eastAsia" w:ascii="黑体" w:hAnsi="宋体" w:eastAsia="黑体"/>
                <w:b/>
                <w:spacing w:val="-20"/>
                <w:sz w:val="20"/>
                <w:szCs w:val="21"/>
                <w:lang w:val="en-US" w:eastAsia="zh-CN"/>
              </w:rPr>
              <w:t xml:space="preserve">         </w:t>
            </w:r>
            <w:r>
              <w:rPr>
                <w:rFonts w:hint="eastAsia" w:ascii="黑体" w:hAnsi="宋体" w:eastAsia="黑体"/>
                <w:b w:val="0"/>
                <w:spacing w:val="-20"/>
                <w:sz w:val="20"/>
                <w:szCs w:val="21"/>
              </w:rPr>
              <w:t xml:space="preserve">   </w:t>
            </w:r>
            <w:r>
              <w:rPr>
                <w:rFonts w:hint="eastAsia" w:ascii="黑体" w:hAnsi="宋体" w:eastAsia="黑体"/>
                <w:b w:val="0"/>
                <w:spacing w:val="-20"/>
                <w:sz w:val="20"/>
                <w:szCs w:val="21"/>
                <w:lang w:val="en-US" w:eastAsia="zh-CN"/>
              </w:rPr>
              <w:t xml:space="preserve">    </w:t>
            </w:r>
            <w:r>
              <w:rPr>
                <w:rFonts w:hint="eastAsia" w:ascii="黑体" w:hAnsi="宋体" w:eastAsia="黑体"/>
                <w:b w:val="0"/>
                <w:spacing w:val="-20"/>
                <w:sz w:val="20"/>
                <w:szCs w:val="21"/>
              </w:rPr>
              <w:t xml:space="preserve">   </w:t>
            </w:r>
            <w:r>
              <w:rPr>
                <w:rFonts w:hint="eastAsia" w:ascii="黑体" w:hAnsi="宋体" w:eastAsia="黑体"/>
                <w:b w:val="0"/>
                <w:spacing w:val="-20"/>
                <w:sz w:val="20"/>
                <w:szCs w:val="21"/>
                <w:lang w:val="en-US" w:eastAsia="zh-CN"/>
              </w:rPr>
              <w:t xml:space="preserve">    </w:t>
            </w:r>
            <w:r>
              <w:rPr>
                <w:rFonts w:hint="eastAsia" w:ascii="黑体" w:hAnsi="宋体" w:eastAsia="黑体"/>
                <w:b w:val="0"/>
                <w:spacing w:val="-20"/>
                <w:sz w:val="20"/>
                <w:szCs w:val="21"/>
              </w:rPr>
              <w:t xml:space="preserve"> </w:t>
            </w:r>
            <w:r>
              <w:rPr>
                <w:rFonts w:hint="eastAsia" w:ascii="黑体" w:hAnsi="宋体" w:eastAsia="黑体"/>
                <w:b w:val="0"/>
                <w:spacing w:val="-20"/>
                <w:sz w:val="20"/>
                <w:szCs w:val="21"/>
                <w:lang w:val="en-US" w:eastAsia="zh-CN"/>
              </w:rPr>
              <w:t xml:space="preserve">      </w:t>
            </w:r>
            <w:r>
              <w:rPr>
                <w:rFonts w:hint="eastAsia" w:ascii="黑体" w:hAnsi="宋体" w:eastAsia="黑体"/>
                <w:b w:val="0"/>
                <w:spacing w:val="-20"/>
                <w:sz w:val="20"/>
                <w:szCs w:val="21"/>
              </w:rPr>
              <w:t xml:space="preserve">      </w:t>
            </w:r>
            <w:r>
              <w:rPr>
                <w:rFonts w:hint="eastAsia" w:ascii="黑体" w:hAnsi="宋体" w:eastAsia="黑体"/>
                <w:b w:val="0"/>
                <w:color w:val="FF0000"/>
                <w:spacing w:val="-20"/>
                <w:sz w:val="20"/>
                <w:szCs w:val="21"/>
              </w:rPr>
              <w:t xml:space="preserve"> </w:t>
            </w:r>
            <w:r>
              <w:rPr>
                <w:rFonts w:hint="eastAsia" w:ascii="黑体" w:hAnsi="宋体" w:eastAsia="黑体"/>
                <w:b w:val="0"/>
                <w:color w:val="00B050"/>
                <w:spacing w:val="-20"/>
                <w:sz w:val="20"/>
                <w:szCs w:val="21"/>
                <w:lang w:eastAsia="zh-CN"/>
              </w:rPr>
              <w:t>不</w:t>
            </w:r>
            <w:r>
              <w:rPr>
                <w:rFonts w:hint="eastAsia" w:ascii="黑体" w:hAnsi="宋体" w:eastAsia="黑体"/>
                <w:b w:val="0"/>
                <w:color w:val="FF0000"/>
                <w:spacing w:val="-20"/>
                <w:sz w:val="20"/>
                <w:szCs w:val="21"/>
              </w:rPr>
              <w:t xml:space="preserve">含税 </w:t>
            </w:r>
            <w:r>
              <w:rPr>
                <w:rFonts w:hint="eastAsia" w:ascii="黑体" w:hAnsi="宋体" w:eastAsia="黑体"/>
                <w:b w:val="0"/>
                <w:color w:val="FF0000"/>
                <w:spacing w:val="-20"/>
                <w:sz w:val="20"/>
                <w:szCs w:val="21"/>
                <w:lang w:eastAsia="zh-CN"/>
              </w:rPr>
              <w:t>，</w:t>
            </w:r>
            <w:r>
              <w:rPr>
                <w:rFonts w:hint="eastAsia" w:ascii="黑体" w:hAnsi="宋体" w:eastAsia="黑体"/>
                <w:b w:val="0"/>
                <w:color w:val="00B050"/>
                <w:spacing w:val="-20"/>
                <w:sz w:val="20"/>
                <w:szCs w:val="21"/>
                <w:lang w:eastAsia="zh-CN"/>
              </w:rPr>
              <w:t>税率为</w:t>
            </w:r>
            <w:r>
              <w:rPr>
                <w:rFonts w:hint="eastAsia" w:ascii="黑体" w:hAnsi="宋体" w:eastAsia="黑体"/>
                <w:b w:val="0"/>
                <w:color w:val="FF0000"/>
                <w:spacing w:val="-20"/>
                <w:sz w:val="20"/>
                <w:szCs w:val="21"/>
              </w:rPr>
              <w:t xml:space="preserve"> ： （           ）</w:t>
            </w:r>
            <w:r>
              <w:rPr>
                <w:rFonts w:hint="eastAsia" w:ascii="黑体" w:hAnsi="宋体" w:eastAsia="黑体"/>
                <w:b w:val="0"/>
                <w:color w:val="FF0000"/>
                <w:spacing w:val="-20"/>
                <w:sz w:val="2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23" w:type="dxa"/>
            <w:gridSpan w:val="11"/>
            <w:noWrap w:val="0"/>
            <w:vAlign w:val="center"/>
          </w:tcPr>
          <w:p>
            <w:pPr>
              <w:spacing w:line="480" w:lineRule="exact"/>
              <w:jc w:val="left"/>
              <w:rPr>
                <w:rFonts w:hint="eastAsia"/>
                <w:sz w:val="20"/>
              </w:rPr>
            </w:pPr>
            <w:r>
              <w:rPr>
                <w:rFonts w:hint="eastAsia"/>
                <w:sz w:val="20"/>
              </w:rPr>
              <w:t>材料价格： 包含了材料采购、装卸、运输、落地等一切费用。</w:t>
            </w:r>
          </w:p>
          <w:p>
            <w:pPr>
              <w:spacing w:line="480" w:lineRule="exact"/>
              <w:jc w:val="left"/>
              <w:rPr>
                <w:rFonts w:hint="eastAsia" w:eastAsia="宋体"/>
                <w:sz w:val="20"/>
                <w:lang w:eastAsia="zh-CN"/>
              </w:rPr>
            </w:pPr>
            <w:r>
              <w:rPr>
                <w:rFonts w:hint="eastAsia"/>
                <w:color w:val="FF0000"/>
                <w:sz w:val="20"/>
                <w:lang w:eastAsia="zh-CN"/>
              </w:rPr>
              <w:t>材料数量：供货数量</w:t>
            </w:r>
            <w:r>
              <w:rPr>
                <w:rFonts w:hint="eastAsia" w:ascii="宋体" w:hAnsi="宋体" w:eastAsia="宋体" w:cs="宋体"/>
                <w:color w:val="FF0000"/>
                <w:sz w:val="20"/>
                <w:lang w:eastAsia="zh-CN"/>
              </w:rPr>
              <w:t>≦明细表中数量，超出表中数量材料不得依据本合同结算。</w:t>
            </w:r>
          </w:p>
        </w:tc>
      </w:tr>
    </w:tbl>
    <w:p>
      <w:pPr>
        <w:numPr>
          <w:ilvl w:val="0"/>
          <w:numId w:val="0"/>
        </w:numPr>
        <w:spacing w:line="480" w:lineRule="exact"/>
        <w:ind w:firstLine="480" w:firstLineChars="200"/>
        <w:rPr>
          <w:rFonts w:hint="eastAsia" w:ascii="宋体" w:hAnsi="宋体"/>
          <w:b w:val="0"/>
          <w:kern w:val="15"/>
          <w:sz w:val="24"/>
        </w:rPr>
      </w:pPr>
      <w:r>
        <w:rPr>
          <w:rFonts w:hint="eastAsia" w:ascii="宋体" w:hAnsi="宋体" w:eastAsia="宋体" w:cs="宋体"/>
          <w:b w:val="0"/>
          <w:bCs/>
          <w:color w:val="00B050"/>
          <w:sz w:val="24"/>
          <w:szCs w:val="24"/>
          <w:lang w:val="en-US" w:eastAsia="zh-CN"/>
        </w:rPr>
        <w:t>3、如采购价格有所调整，则</w:t>
      </w:r>
      <w:r>
        <w:rPr>
          <w:rFonts w:hint="eastAsia" w:ascii="宋体" w:hAnsi="宋体" w:eastAsia="宋体" w:cs="宋体"/>
          <w:b w:val="0"/>
          <w:bCs/>
          <w:color w:val="00B050"/>
          <w:sz w:val="24"/>
          <w:szCs w:val="24"/>
        </w:rPr>
        <w:t>本合同单价</w:t>
      </w:r>
      <w:r>
        <w:rPr>
          <w:rFonts w:hint="eastAsia" w:ascii="宋体" w:hAnsi="宋体" w:eastAsia="宋体" w:cs="宋体"/>
          <w:b w:val="0"/>
          <w:bCs/>
          <w:color w:val="00B050"/>
          <w:sz w:val="24"/>
          <w:szCs w:val="24"/>
          <w:lang w:eastAsia="zh-CN"/>
        </w:rPr>
        <w:t>以两家生产厂家调价函为依据，进行</w:t>
      </w:r>
      <w:r>
        <w:rPr>
          <w:rFonts w:hint="eastAsia" w:ascii="宋体" w:hAnsi="宋体" w:eastAsia="宋体" w:cs="宋体"/>
          <w:b w:val="0"/>
          <w:bCs/>
          <w:color w:val="00B050"/>
          <w:sz w:val="24"/>
          <w:szCs w:val="24"/>
        </w:rPr>
        <w:t>调整</w:t>
      </w:r>
      <w:r>
        <w:rPr>
          <w:rFonts w:hint="eastAsia" w:ascii="宋体" w:hAnsi="宋体" w:eastAsia="宋体" w:cs="宋体"/>
          <w:b w:val="0"/>
          <w:bCs/>
          <w:color w:val="00B050"/>
          <w:sz w:val="24"/>
          <w:szCs w:val="24"/>
          <w:lang w:eastAsia="zh-CN"/>
        </w:rPr>
        <w:t>。</w:t>
      </w:r>
    </w:p>
    <w:p>
      <w:pPr>
        <w:numPr>
          <w:ilvl w:val="0"/>
          <w:numId w:val="0"/>
        </w:numPr>
        <w:spacing w:line="480" w:lineRule="exact"/>
        <w:ind w:left="480" w:leftChars="0"/>
        <w:rPr>
          <w:rFonts w:hint="eastAsia" w:ascii="宋体" w:hAnsi="宋体"/>
          <w:b w:val="0"/>
          <w:bCs/>
          <w:color w:val="FF0000"/>
          <w:sz w:val="24"/>
          <w:szCs w:val="28"/>
          <w:u w:val="none"/>
        </w:rPr>
      </w:pPr>
      <w:r>
        <w:rPr>
          <w:rFonts w:hint="eastAsia" w:ascii="宋体" w:hAnsi="宋体"/>
          <w:b w:val="0"/>
          <w:bCs/>
          <w:color w:val="FF0000"/>
          <w:sz w:val="24"/>
          <w:szCs w:val="28"/>
          <w:lang w:val="en-US" w:eastAsia="zh-CN"/>
        </w:rPr>
        <w:t>4、</w:t>
      </w:r>
      <w:r>
        <w:rPr>
          <w:rFonts w:hint="eastAsia" w:ascii="宋体" w:hAnsi="宋体"/>
          <w:b w:val="0"/>
          <w:bCs/>
          <w:color w:val="FF0000"/>
          <w:sz w:val="24"/>
          <w:szCs w:val="28"/>
        </w:rPr>
        <w:t>采购合同价款</w:t>
      </w:r>
      <w:r>
        <w:rPr>
          <w:rFonts w:hint="eastAsia" w:ascii="宋体" w:hAnsi="宋体"/>
          <w:b w:val="0"/>
          <w:bCs/>
          <w:color w:val="FF0000"/>
          <w:sz w:val="24"/>
          <w:szCs w:val="28"/>
          <w:lang w:eastAsia="zh-CN"/>
        </w:rPr>
        <w:t>结算</w:t>
      </w:r>
      <w:r>
        <w:rPr>
          <w:rFonts w:hint="eastAsia" w:ascii="宋体" w:hAnsi="宋体"/>
          <w:b w:val="0"/>
          <w:bCs/>
          <w:color w:val="FF0000"/>
          <w:sz w:val="24"/>
          <w:szCs w:val="28"/>
        </w:rPr>
        <w:t>：</w:t>
      </w:r>
      <w:r>
        <w:rPr>
          <w:rFonts w:hint="eastAsia" w:ascii="宋体" w:hAnsi="宋体"/>
          <w:b w:val="0"/>
          <w:bCs/>
          <w:color w:val="FF0000"/>
          <w:sz w:val="24"/>
          <w:szCs w:val="28"/>
          <w:lang w:eastAsia="zh-CN"/>
        </w:rPr>
        <w:t>根据甲方实际采购数量</w:t>
      </w:r>
      <w:r>
        <w:rPr>
          <w:rFonts w:hint="eastAsia" w:ascii="宋体" w:hAnsi="宋体"/>
          <w:b w:val="0"/>
          <w:bCs/>
          <w:color w:val="FF0000"/>
          <w:sz w:val="24"/>
          <w:szCs w:val="28"/>
          <w:u w:val="none"/>
        </w:rPr>
        <w:t>据实结算</w:t>
      </w:r>
      <w:r>
        <w:rPr>
          <w:rFonts w:hint="eastAsia" w:ascii="宋体" w:hAnsi="宋体"/>
          <w:b w:val="0"/>
          <w:bCs/>
          <w:color w:val="FF0000"/>
          <w:sz w:val="24"/>
          <w:szCs w:val="28"/>
          <w:u w:val="none"/>
          <w:lang w:eastAsia="zh-CN"/>
        </w:rPr>
        <w:t>（不得超出明细表中的数量）。</w:t>
      </w:r>
    </w:p>
    <w:p>
      <w:pPr>
        <w:numPr>
          <w:ilvl w:val="0"/>
          <w:numId w:val="0"/>
        </w:numPr>
        <w:spacing w:line="480" w:lineRule="exact"/>
        <w:ind w:firstLine="480" w:firstLineChars="200"/>
        <w:rPr>
          <w:rFonts w:hint="eastAsia" w:ascii="宋体" w:hAnsi="宋体"/>
          <w:b w:val="0"/>
          <w:bCs/>
          <w:color w:val="7030A0"/>
          <w:sz w:val="24"/>
          <w:szCs w:val="28"/>
          <w:u w:val="none"/>
          <w:lang w:eastAsia="zh-CN"/>
        </w:rPr>
      </w:pPr>
      <w:r>
        <w:rPr>
          <w:rFonts w:hint="eastAsia" w:ascii="宋体" w:hAnsi="宋体"/>
          <w:b w:val="0"/>
          <w:bCs/>
          <w:color w:val="7030A0"/>
          <w:sz w:val="24"/>
          <w:szCs w:val="28"/>
          <w:u w:val="none"/>
          <w:lang w:val="en-US" w:eastAsia="zh-CN"/>
        </w:rPr>
        <w:t>5、</w:t>
      </w:r>
      <w:r>
        <w:rPr>
          <w:rFonts w:hint="eastAsia" w:ascii="宋体" w:hAnsi="宋体"/>
          <w:b w:val="0"/>
          <w:bCs/>
          <w:color w:val="7030A0"/>
          <w:sz w:val="24"/>
          <w:szCs w:val="28"/>
          <w:u w:val="none"/>
          <w:lang w:eastAsia="zh-CN"/>
        </w:rPr>
        <w:t>乙方将货物送至甲方指定地点完成卸货并经甲方验收合格后，货物损毁、灭失的风险由甲方承担；甲方验收合格之前货物损毁、灭失的风险由乙方承担。</w:t>
      </w:r>
    </w:p>
    <w:p>
      <w:pPr>
        <w:spacing w:line="480" w:lineRule="exact"/>
        <w:ind w:firstLine="480" w:firstLineChars="200"/>
        <w:rPr>
          <w:rFonts w:hint="eastAsia" w:ascii="宋体" w:hAnsi="宋体"/>
          <w:sz w:val="24"/>
          <w:szCs w:val="28"/>
        </w:rPr>
      </w:pPr>
      <w:r>
        <w:rPr>
          <w:rFonts w:hint="eastAsia" w:ascii="宋体" w:hAnsi="宋体"/>
          <w:sz w:val="24"/>
          <w:szCs w:val="28"/>
        </w:rPr>
        <w:t>第三条  物资的质量、标准要求及质量、数量验收</w:t>
      </w:r>
    </w:p>
    <w:p>
      <w:pPr>
        <w:spacing w:line="480" w:lineRule="exact"/>
        <w:ind w:firstLine="480" w:firstLineChars="200"/>
        <w:rPr>
          <w:rFonts w:ascii="宋体" w:hAnsi="宋体"/>
          <w:b w:val="0"/>
          <w:kern w:val="15"/>
          <w:sz w:val="24"/>
        </w:rPr>
      </w:pPr>
      <w:r>
        <w:rPr>
          <w:rFonts w:hint="eastAsia" w:ascii="宋体" w:hAnsi="宋体"/>
          <w:b w:val="0"/>
          <w:kern w:val="15"/>
          <w:sz w:val="24"/>
        </w:rPr>
        <w:t>1、乙方所供物资的性能和质量必须符合国家标准的要求,并承担产品的质量责任。</w:t>
      </w:r>
    </w:p>
    <w:p>
      <w:pPr>
        <w:spacing w:line="480" w:lineRule="exact"/>
        <w:ind w:firstLine="480" w:firstLineChars="200"/>
        <w:rPr>
          <w:rFonts w:hint="eastAsia" w:ascii="宋体" w:hAnsi="宋体"/>
          <w:b w:val="0"/>
          <w:kern w:val="15"/>
          <w:sz w:val="24"/>
        </w:rPr>
      </w:pPr>
      <w:r>
        <w:rPr>
          <w:rFonts w:hint="eastAsia" w:ascii="宋体" w:hAnsi="宋体"/>
          <w:b w:val="0"/>
          <w:kern w:val="15"/>
          <w:sz w:val="24"/>
        </w:rPr>
        <w:t>2、物资的截面尺寸、几何尺寸及单位重量等允许偏差必须符合相应标准的规定。</w:t>
      </w:r>
    </w:p>
    <w:p>
      <w:pPr>
        <w:spacing w:line="480" w:lineRule="exact"/>
        <w:ind w:firstLine="470" w:firstLineChars="196"/>
        <w:rPr>
          <w:rFonts w:hint="eastAsia" w:ascii="宋体" w:hAnsi="宋体"/>
          <w:b w:val="0"/>
          <w:sz w:val="24"/>
          <w:szCs w:val="28"/>
        </w:rPr>
      </w:pPr>
      <w:r>
        <w:rPr>
          <w:rFonts w:hint="eastAsia" w:ascii="宋体" w:hAnsi="宋体"/>
          <w:b w:val="0"/>
          <w:sz w:val="24"/>
          <w:szCs w:val="28"/>
        </w:rPr>
        <w:t>3、甲方对乙方交付物资的品种、规格、型号及外观质量等指标等进行现场查验，经验收无误后方可入库。</w:t>
      </w:r>
    </w:p>
    <w:p>
      <w:pPr>
        <w:spacing w:line="480" w:lineRule="exact"/>
        <w:rPr>
          <w:rFonts w:ascii="宋体" w:hAnsi="宋体"/>
          <w:b w:val="0"/>
          <w:sz w:val="24"/>
          <w:szCs w:val="28"/>
        </w:rPr>
      </w:pPr>
      <w:r>
        <w:rPr>
          <w:rFonts w:hint="eastAsia" w:ascii="宋体" w:hAnsi="宋体"/>
          <w:b w:val="0"/>
          <w:sz w:val="24"/>
          <w:szCs w:val="28"/>
        </w:rPr>
        <w:t xml:space="preserve">    4、甲方对乙方交付物资的数量，采用现场验收的方式进行，以国家标准</w:t>
      </w:r>
      <w:r>
        <w:rPr>
          <w:rFonts w:ascii="宋体" w:hAnsi="宋体"/>
          <w:b w:val="0"/>
          <w:sz w:val="24"/>
          <w:szCs w:val="28"/>
        </w:rPr>
        <w:t>规定</w:t>
      </w:r>
      <w:r>
        <w:rPr>
          <w:rFonts w:hint="eastAsia" w:ascii="宋体" w:hAnsi="宋体"/>
          <w:b w:val="0"/>
          <w:sz w:val="24"/>
          <w:szCs w:val="28"/>
        </w:rPr>
        <w:t>的数量验收方法和标准进行验收，经双方确认后的数量作为结算付款的依据。该验收单须经甲方</w:t>
      </w:r>
      <w:r>
        <w:rPr>
          <w:rFonts w:hint="eastAsia" w:ascii="宋体" w:hAnsi="宋体"/>
          <w:b w:val="0"/>
          <w:bCs/>
          <w:sz w:val="24"/>
          <w:szCs w:val="28"/>
        </w:rPr>
        <w:t>项目经理、技术员和材料员三方共同签章方为生效。</w:t>
      </w:r>
    </w:p>
    <w:p>
      <w:pPr>
        <w:spacing w:line="480" w:lineRule="exact"/>
        <w:ind w:firstLine="470" w:firstLineChars="196"/>
        <w:rPr>
          <w:rFonts w:ascii="宋体" w:hAnsi="宋体"/>
          <w:b w:val="0"/>
          <w:sz w:val="24"/>
          <w:szCs w:val="28"/>
        </w:rPr>
      </w:pPr>
      <w:r>
        <w:rPr>
          <w:rFonts w:ascii="宋体" w:hAnsi="宋体"/>
          <w:b w:val="0"/>
          <w:sz w:val="24"/>
          <w:szCs w:val="28"/>
        </w:rPr>
        <w:t>5</w:t>
      </w:r>
      <w:r>
        <w:rPr>
          <w:rFonts w:hint="eastAsia" w:ascii="宋体" w:hAnsi="宋体"/>
          <w:b w:val="0"/>
          <w:sz w:val="24"/>
          <w:szCs w:val="28"/>
        </w:rPr>
        <w:t>、交货物资质量不符合约定或者国家、行业标准的，包括但不限于生产厂家不符合约定、外观不合格、质量不合格、没有有效的质量证明文件、取样检验不合格等，甲方有权拒收，并由乙方24小时内负责调换。</w:t>
      </w:r>
    </w:p>
    <w:p>
      <w:pPr>
        <w:spacing w:line="480" w:lineRule="exact"/>
        <w:ind w:firstLine="470" w:firstLineChars="196"/>
        <w:rPr>
          <w:rFonts w:hint="eastAsia" w:ascii="宋体" w:hAnsi="宋体"/>
          <w:b w:val="0"/>
          <w:sz w:val="24"/>
          <w:szCs w:val="28"/>
        </w:rPr>
      </w:pPr>
      <w:r>
        <w:rPr>
          <w:rFonts w:ascii="宋体" w:hAnsi="宋体"/>
          <w:b w:val="0"/>
          <w:sz w:val="24"/>
          <w:szCs w:val="28"/>
        </w:rPr>
        <w:t>6</w:t>
      </w:r>
      <w:r>
        <w:rPr>
          <w:rFonts w:hint="eastAsia" w:ascii="宋体" w:hAnsi="宋体"/>
          <w:b w:val="0"/>
          <w:sz w:val="24"/>
          <w:szCs w:val="28"/>
        </w:rPr>
        <w:t>、乙方承诺：上述情况出现，每延误一天，乙方应向甲方支付_______元的违约金。若延误时间超过二天，甲方有权要求乙方继续履行或要求解除本合同，也可自行采购，其差价、损失和相关费用由乙方承担。甲方解除本合同的，乙方应向甲方支付_______元的违约金，不足弥补甲方损失的，还应支付相应的赔偿金。</w:t>
      </w:r>
    </w:p>
    <w:p>
      <w:pPr>
        <w:spacing w:line="480" w:lineRule="exact"/>
        <w:ind w:firstLine="470" w:firstLineChars="196"/>
        <w:rPr>
          <w:rFonts w:hint="eastAsia" w:ascii="宋体" w:hAnsi="宋体"/>
          <w:sz w:val="24"/>
          <w:szCs w:val="28"/>
        </w:rPr>
      </w:pPr>
      <w:r>
        <w:rPr>
          <w:rFonts w:hint="eastAsia" w:ascii="宋体" w:hAnsi="宋体"/>
          <w:sz w:val="24"/>
          <w:szCs w:val="28"/>
        </w:rPr>
        <w:t>第四条  货物的封样与检测</w:t>
      </w:r>
    </w:p>
    <w:p>
      <w:pPr>
        <w:spacing w:line="480" w:lineRule="exact"/>
        <w:ind w:firstLine="470" w:firstLineChars="196"/>
        <w:rPr>
          <w:rFonts w:hint="eastAsia" w:ascii="宋体" w:hAnsi="宋体"/>
          <w:b w:val="0"/>
          <w:sz w:val="24"/>
          <w:szCs w:val="28"/>
        </w:rPr>
      </w:pPr>
      <w:r>
        <w:rPr>
          <w:rFonts w:hint="eastAsia" w:ascii="宋体" w:hAnsi="宋体"/>
          <w:b w:val="0"/>
          <w:sz w:val="24"/>
          <w:szCs w:val="28"/>
        </w:rPr>
        <w:t>1、甲方按照规定对乙方每批次物资的质量和技术指标进行取样检测，经检测质量合格后方可使用；经检测不合格的，由此产生的一切损失由乙方承担。</w:t>
      </w:r>
    </w:p>
    <w:p>
      <w:pPr>
        <w:spacing w:line="480" w:lineRule="exact"/>
        <w:ind w:firstLine="480" w:firstLineChars="200"/>
        <w:rPr>
          <w:rFonts w:hint="eastAsia" w:ascii="宋体" w:hAnsi="宋体"/>
          <w:b w:val="0"/>
          <w:kern w:val="15"/>
          <w:sz w:val="24"/>
        </w:rPr>
      </w:pPr>
      <w:r>
        <w:rPr>
          <w:rFonts w:hint="eastAsia" w:ascii="宋体" w:hAnsi="宋体"/>
          <w:b w:val="0"/>
          <w:sz w:val="24"/>
          <w:szCs w:val="28"/>
        </w:rPr>
        <w:t>2、</w:t>
      </w:r>
      <w:r>
        <w:rPr>
          <w:rFonts w:hint="eastAsia" w:ascii="宋体" w:hAnsi="宋体"/>
          <w:b w:val="0"/>
          <w:kern w:val="15"/>
          <w:sz w:val="24"/>
        </w:rPr>
        <w:t>甲乙双方对物资质量产生异议，可由双方认可的第三方检测机构或国家法定的检测机构进行检测，由此产生的费用及损失由责任方承担。</w:t>
      </w:r>
    </w:p>
    <w:p>
      <w:pPr>
        <w:spacing w:line="480" w:lineRule="exact"/>
        <w:ind w:firstLine="472" w:firstLineChars="197"/>
        <w:rPr>
          <w:rFonts w:hint="eastAsia" w:ascii="宋体" w:hAnsi="宋体"/>
          <w:b w:val="0"/>
          <w:sz w:val="24"/>
          <w:szCs w:val="28"/>
        </w:rPr>
      </w:pPr>
      <w:r>
        <w:rPr>
          <w:rFonts w:hint="eastAsia" w:ascii="宋体" w:hAnsi="宋体"/>
          <w:b w:val="0"/>
          <w:sz w:val="24"/>
          <w:szCs w:val="28"/>
        </w:rPr>
        <w:t>3、甲乙双方对于物资取样检测及检测办法，按照现行国家标准及规定执行。</w:t>
      </w:r>
    </w:p>
    <w:p>
      <w:pPr>
        <w:spacing w:line="480" w:lineRule="exact"/>
        <w:rPr>
          <w:rFonts w:hint="eastAsia" w:ascii="宋体" w:hAnsi="宋体"/>
          <w:sz w:val="24"/>
          <w:szCs w:val="28"/>
        </w:rPr>
      </w:pPr>
      <w:r>
        <w:rPr>
          <w:rFonts w:hint="eastAsia" w:ascii="宋体" w:hAnsi="宋体"/>
          <w:sz w:val="24"/>
          <w:szCs w:val="28"/>
        </w:rPr>
        <w:t xml:space="preserve">    第五条  货款结算及付款</w:t>
      </w:r>
    </w:p>
    <w:p>
      <w:pPr>
        <w:spacing w:line="480" w:lineRule="exact"/>
        <w:ind w:firstLine="481"/>
        <w:rPr>
          <w:rFonts w:hint="eastAsia" w:ascii="宋体" w:hAnsi="宋体"/>
          <w:b w:val="0"/>
          <w:sz w:val="24"/>
          <w:szCs w:val="28"/>
        </w:rPr>
      </w:pPr>
      <w:r>
        <w:rPr>
          <w:rFonts w:hint="eastAsia" w:ascii="宋体" w:hAnsi="宋体"/>
          <w:b w:val="0"/>
          <w:bCs/>
          <w:sz w:val="24"/>
          <w:szCs w:val="28"/>
        </w:rPr>
        <w:t>1、按</w:t>
      </w:r>
      <w:r>
        <w:rPr>
          <w:rFonts w:hint="eastAsia" w:ascii="宋体" w:hAnsi="宋体"/>
          <w:b w:val="0"/>
          <w:sz w:val="24"/>
          <w:szCs w:val="28"/>
        </w:rPr>
        <w:t>双方确认的实际进料数量</w:t>
      </w:r>
      <w:r>
        <w:rPr>
          <w:rFonts w:hint="eastAsia" w:ascii="宋体" w:hAnsi="宋体"/>
          <w:b w:val="0"/>
          <w:kern w:val="15"/>
          <w:sz w:val="24"/>
        </w:rPr>
        <w:t>据实结算</w:t>
      </w:r>
      <w:r>
        <w:rPr>
          <w:rFonts w:hint="eastAsia" w:ascii="宋体" w:hAnsi="宋体"/>
          <w:b w:val="0"/>
          <w:sz w:val="24"/>
          <w:szCs w:val="28"/>
        </w:rPr>
        <w:t>，验收合格后办理结算</w:t>
      </w:r>
      <w:r>
        <w:rPr>
          <w:rFonts w:ascii="宋体" w:hAnsi="宋体"/>
          <w:b w:val="0"/>
          <w:sz w:val="24"/>
          <w:szCs w:val="28"/>
        </w:rPr>
        <w:t>手续</w:t>
      </w:r>
      <w:r>
        <w:rPr>
          <w:rFonts w:hint="eastAsia" w:ascii="宋体" w:hAnsi="宋体"/>
          <w:b w:val="0"/>
          <w:sz w:val="24"/>
          <w:szCs w:val="28"/>
        </w:rPr>
        <w:t>，扣留</w:t>
      </w:r>
      <w:r>
        <w:rPr>
          <w:rFonts w:hint="eastAsia" w:ascii="宋体" w:hAnsi="宋体"/>
          <w:b w:val="0"/>
          <w:sz w:val="24"/>
          <w:szCs w:val="28"/>
          <w:u w:val="single"/>
          <w:lang w:val="en-US" w:eastAsia="zh-CN"/>
        </w:rPr>
        <w:t xml:space="preserve">    </w:t>
      </w:r>
      <w:r>
        <w:rPr>
          <w:rFonts w:hint="eastAsia" w:ascii="宋体" w:hAnsi="宋体"/>
          <w:b w:val="0"/>
          <w:sz w:val="24"/>
          <w:szCs w:val="28"/>
        </w:rPr>
        <w:t>%质保金。（6个月/1年/2年）质保期满且无质量问题结算余款；若有质量纠纷，质保期相应延长。</w:t>
      </w:r>
    </w:p>
    <w:p>
      <w:pPr>
        <w:keepNext w:val="0"/>
        <w:keepLines w:val="0"/>
        <w:pageBreakBefore w:val="0"/>
        <w:widowControl w:val="0"/>
        <w:kinsoku/>
        <w:wordWrap/>
        <w:overflowPunct/>
        <w:topLinePunct w:val="0"/>
        <w:autoSpaceDE/>
        <w:autoSpaceDN/>
        <w:bidi w:val="0"/>
        <w:adjustRightInd/>
        <w:snapToGrid/>
        <w:spacing w:line="480" w:lineRule="exact"/>
        <w:ind w:left="15" w:leftChars="0" w:firstLine="458" w:firstLineChars="191"/>
        <w:textAlignment w:val="auto"/>
        <w:outlineLvl w:val="9"/>
        <w:rPr>
          <w:rFonts w:hint="eastAsia" w:ascii="宋体" w:hAnsi="宋体"/>
          <w:b w:val="0"/>
          <w:bCs w:val="0"/>
          <w:color w:val="8064A2"/>
          <w:sz w:val="24"/>
          <w:szCs w:val="28"/>
          <w:lang w:val="en-US" w:eastAsia="zh-CN"/>
        </w:rPr>
      </w:pPr>
      <w:r>
        <w:rPr>
          <w:rFonts w:hint="eastAsia" w:ascii="宋体" w:hAnsi="宋体"/>
          <w:b w:val="0"/>
          <w:bCs w:val="0"/>
          <w:color w:val="8064A2"/>
          <w:sz w:val="24"/>
          <w:szCs w:val="28"/>
          <w:lang w:val="en-US" w:eastAsia="zh-CN"/>
        </w:rPr>
        <w:t>2、甲方在收到乙方开具的合法等额增值税专用发票后履行付款义务，如因乙方开具的发票不符合合同约定，甲方有权迟延付款并不承担任何违约责任。</w:t>
      </w:r>
    </w:p>
    <w:p>
      <w:pPr>
        <w:spacing w:line="480" w:lineRule="exact"/>
        <w:ind w:firstLine="480" w:firstLineChars="200"/>
        <w:jc w:val="left"/>
        <w:rPr>
          <w:rFonts w:hint="eastAsia" w:ascii="宋体" w:hAnsi="宋体"/>
          <w:b w:val="0"/>
          <w:color w:val="7030A0"/>
          <w:sz w:val="24"/>
          <w:szCs w:val="28"/>
          <w:lang w:val="en-US" w:eastAsia="zh-CN"/>
        </w:rPr>
      </w:pPr>
      <w:r>
        <w:rPr>
          <w:rFonts w:hint="eastAsia" w:ascii="宋体" w:hAnsi="宋体"/>
          <w:b w:val="0"/>
          <w:bCs/>
          <w:sz w:val="24"/>
          <w:szCs w:val="28"/>
        </w:rPr>
        <w:t>3、付款方式为</w:t>
      </w:r>
      <w:r>
        <w:rPr>
          <w:rFonts w:hint="eastAsia" w:ascii="宋体" w:hAnsi="宋体"/>
          <w:b w:val="0"/>
          <w:bCs/>
          <w:sz w:val="24"/>
          <w:szCs w:val="28"/>
          <w:u w:val="single"/>
          <w:lang w:val="en-US" w:eastAsia="zh-CN"/>
        </w:rPr>
        <w:t xml:space="preserve">            </w:t>
      </w:r>
      <w:r>
        <w:rPr>
          <w:rFonts w:hint="eastAsia" w:ascii="宋体" w:hAnsi="宋体"/>
          <w:b w:val="0"/>
          <w:bCs/>
          <w:sz w:val="24"/>
          <w:szCs w:val="28"/>
        </w:rPr>
        <w:t>。</w:t>
      </w:r>
      <w:r>
        <w:rPr>
          <w:rFonts w:hint="eastAsia" w:ascii="宋体" w:hAnsi="宋体"/>
          <w:b w:val="0"/>
          <w:color w:val="8064A2"/>
          <w:sz w:val="24"/>
          <w:szCs w:val="28"/>
          <w:lang w:val="en-US" w:eastAsia="zh-CN"/>
        </w:rPr>
        <w:t xml:space="preserve"> </w:t>
      </w:r>
      <w:r>
        <w:rPr>
          <w:rFonts w:hint="eastAsia" w:ascii="宋体" w:hAnsi="宋体"/>
          <w:b w:val="0"/>
          <w:color w:val="7030A0"/>
          <w:sz w:val="24"/>
          <w:szCs w:val="28"/>
          <w:lang w:val="en-US" w:eastAsia="zh-CN"/>
        </w:rPr>
        <w:t xml:space="preserve"> </w:t>
      </w:r>
    </w:p>
    <w:p>
      <w:pPr>
        <w:spacing w:line="480" w:lineRule="exact"/>
        <w:ind w:firstLine="480" w:firstLineChars="200"/>
        <w:jc w:val="left"/>
        <w:rPr>
          <w:rFonts w:hint="eastAsia" w:ascii="宋体" w:hAnsi="宋体"/>
          <w:sz w:val="24"/>
          <w:szCs w:val="28"/>
        </w:rPr>
      </w:pPr>
      <w:r>
        <w:rPr>
          <w:rFonts w:hint="eastAsia" w:ascii="宋体" w:hAnsi="宋体"/>
          <w:b w:val="0"/>
          <w:color w:val="FF0000"/>
          <w:sz w:val="24"/>
          <w:szCs w:val="28"/>
          <w:lang w:val="en-US" w:eastAsia="zh-CN"/>
        </w:rPr>
        <w:t>4、付款期限为验收合格后</w:t>
      </w:r>
      <w:r>
        <w:rPr>
          <w:rFonts w:hint="eastAsia" w:ascii="宋体" w:hAnsi="宋体"/>
          <w:b w:val="0"/>
          <w:color w:val="FF0000"/>
          <w:sz w:val="24"/>
          <w:szCs w:val="28"/>
          <w:u w:val="single"/>
          <w:lang w:val="en-US" w:eastAsia="zh-CN"/>
        </w:rPr>
        <w:t xml:space="preserve">     </w:t>
      </w:r>
      <w:r>
        <w:rPr>
          <w:rFonts w:hint="eastAsia" w:ascii="宋体" w:hAnsi="宋体"/>
          <w:b w:val="0"/>
          <w:color w:val="FF0000"/>
          <w:sz w:val="24"/>
          <w:szCs w:val="28"/>
          <w:lang w:val="en-US" w:eastAsia="zh-CN"/>
        </w:rPr>
        <w:t xml:space="preserve">日内（谈判时双方协商确定）。            </w:t>
      </w:r>
      <w:r>
        <w:rPr>
          <w:rFonts w:hint="eastAsia" w:ascii="宋体" w:hAnsi="宋体"/>
          <w:b w:val="0"/>
          <w:color w:val="7030A0"/>
          <w:sz w:val="24"/>
          <w:szCs w:val="28"/>
          <w:lang w:val="en-US" w:eastAsia="zh-CN"/>
        </w:rPr>
        <w:t xml:space="preserve">                                                                                                                                                                                                                                                                                                  </w:t>
      </w:r>
      <w:r>
        <w:rPr>
          <w:rFonts w:hint="eastAsia" w:ascii="宋体" w:hAnsi="宋体"/>
          <w:sz w:val="24"/>
          <w:szCs w:val="28"/>
        </w:rPr>
        <w:t>第六条  甲乙双方的义务</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1、甲方义务</w:t>
      </w:r>
    </w:p>
    <w:p>
      <w:pPr>
        <w:spacing w:line="480" w:lineRule="exact"/>
        <w:ind w:firstLine="360" w:firstLineChars="150"/>
        <w:rPr>
          <w:rFonts w:hint="eastAsia" w:ascii="宋体" w:hAnsi="宋体"/>
          <w:b w:val="0"/>
          <w:sz w:val="24"/>
          <w:szCs w:val="28"/>
        </w:rPr>
      </w:pPr>
      <w:r>
        <w:rPr>
          <w:rFonts w:hint="eastAsia" w:ascii="宋体" w:hAnsi="宋体"/>
          <w:b w:val="0"/>
          <w:sz w:val="24"/>
          <w:szCs w:val="28"/>
        </w:rPr>
        <w:t>（1）甲方应当按照合同约定办理货款结算并支付货款。</w:t>
      </w:r>
    </w:p>
    <w:p>
      <w:pPr>
        <w:spacing w:line="480" w:lineRule="exact"/>
        <w:ind w:firstLine="360" w:firstLineChars="150"/>
        <w:rPr>
          <w:rFonts w:hint="eastAsia" w:ascii="宋体" w:hAnsi="宋体"/>
          <w:b w:val="0"/>
          <w:sz w:val="24"/>
          <w:szCs w:val="28"/>
        </w:rPr>
      </w:pPr>
      <w:r>
        <w:rPr>
          <w:rFonts w:hint="eastAsia" w:ascii="宋体" w:hAnsi="宋体"/>
          <w:b w:val="0"/>
          <w:sz w:val="24"/>
          <w:szCs w:val="28"/>
        </w:rPr>
        <w:t>（2）甲方应当提前</w:t>
      </w:r>
      <w:r>
        <w:rPr>
          <w:rFonts w:hint="eastAsia" w:ascii="宋体" w:hAnsi="宋体"/>
          <w:b w:val="0"/>
          <w:sz w:val="24"/>
          <w:szCs w:val="28"/>
          <w:u w:val="single"/>
        </w:rPr>
        <w:t xml:space="preserve">  2  </w:t>
      </w:r>
      <w:r>
        <w:rPr>
          <w:rFonts w:hint="eastAsia" w:ascii="宋体" w:hAnsi="宋体"/>
          <w:b w:val="0"/>
          <w:sz w:val="24"/>
          <w:szCs w:val="28"/>
        </w:rPr>
        <w:t>日通知乙方送货提供必要的协助。</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2、乙方义务</w:t>
      </w:r>
    </w:p>
    <w:p>
      <w:pPr>
        <w:spacing w:line="480" w:lineRule="exact"/>
        <w:ind w:firstLine="360" w:firstLineChars="150"/>
        <w:rPr>
          <w:rFonts w:hint="eastAsia" w:ascii="宋体" w:hAnsi="宋体"/>
          <w:b w:val="0"/>
          <w:sz w:val="24"/>
          <w:szCs w:val="28"/>
        </w:rPr>
      </w:pPr>
      <w:r>
        <w:rPr>
          <w:rFonts w:hint="eastAsia" w:ascii="宋体" w:hAnsi="宋体"/>
          <w:b w:val="0"/>
          <w:sz w:val="24"/>
          <w:szCs w:val="28"/>
        </w:rPr>
        <w:t>（1）乙方应严格按照合同约定保质保量按时供货到指定地点。</w:t>
      </w:r>
    </w:p>
    <w:p>
      <w:pPr>
        <w:spacing w:line="480" w:lineRule="exact"/>
        <w:ind w:firstLine="360" w:firstLineChars="150"/>
        <w:rPr>
          <w:rFonts w:hint="eastAsia" w:ascii="宋体" w:hAnsi="宋体"/>
          <w:b w:val="0"/>
          <w:sz w:val="24"/>
          <w:szCs w:val="28"/>
        </w:rPr>
      </w:pPr>
      <w:r>
        <w:rPr>
          <w:rFonts w:hint="eastAsia" w:ascii="宋体" w:hAnsi="宋体"/>
          <w:b w:val="0"/>
          <w:sz w:val="24"/>
          <w:szCs w:val="28"/>
        </w:rPr>
        <w:t>（2）乙方应当对货物的保管及使用方法进行技术交底。</w:t>
      </w:r>
    </w:p>
    <w:p>
      <w:pPr>
        <w:spacing w:line="480" w:lineRule="exact"/>
        <w:ind w:firstLine="360" w:firstLineChars="150"/>
        <w:rPr>
          <w:rFonts w:hint="eastAsia" w:ascii="宋体" w:hAnsi="宋体"/>
          <w:b w:val="0"/>
          <w:sz w:val="24"/>
          <w:szCs w:val="28"/>
        </w:rPr>
      </w:pPr>
      <w:r>
        <w:rPr>
          <w:rFonts w:hint="eastAsia" w:ascii="宋体" w:hAnsi="宋体"/>
          <w:b w:val="0"/>
          <w:sz w:val="24"/>
          <w:szCs w:val="28"/>
        </w:rPr>
        <w:t>（3）乙方应按合同约定提供货物的出厂合格证及检测报告及其他相关资料。</w:t>
      </w:r>
    </w:p>
    <w:p>
      <w:pPr>
        <w:spacing w:line="480" w:lineRule="exact"/>
        <w:ind w:left="555"/>
        <w:rPr>
          <w:rFonts w:hint="eastAsia" w:ascii="宋体" w:hAnsi="宋体"/>
          <w:sz w:val="24"/>
          <w:szCs w:val="28"/>
        </w:rPr>
      </w:pPr>
      <w:r>
        <w:rPr>
          <w:rFonts w:hint="eastAsia" w:ascii="宋体" w:hAnsi="宋体"/>
          <w:sz w:val="24"/>
          <w:szCs w:val="28"/>
        </w:rPr>
        <w:t>第七条  违约责任</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1、乙方逾期供货的，应当自逾期供货之日起每日按逾期供货价款的千分之</w:t>
      </w:r>
      <w:r>
        <w:rPr>
          <w:rFonts w:hint="eastAsia" w:ascii="宋体" w:hAnsi="宋体"/>
          <w:color w:val="000000"/>
          <w:sz w:val="24"/>
          <w:szCs w:val="28"/>
        </w:rPr>
        <w:t>一</w:t>
      </w:r>
      <w:r>
        <w:rPr>
          <w:rFonts w:hint="eastAsia" w:ascii="宋体" w:hAnsi="宋体"/>
          <w:b w:val="0"/>
          <w:sz w:val="24"/>
          <w:szCs w:val="28"/>
        </w:rPr>
        <w:t>向甲方支付违约金。乙方擅自终止合同或中断供货，应按照合同未履行部分价款的</w:t>
      </w:r>
      <w:r>
        <w:rPr>
          <w:rFonts w:hint="eastAsia" w:ascii="宋体" w:hAnsi="宋体"/>
          <w:b w:val="0"/>
          <w:color w:val="000000"/>
          <w:sz w:val="24"/>
          <w:szCs w:val="28"/>
        </w:rPr>
        <w:t>10</w:t>
      </w:r>
      <w:r>
        <w:rPr>
          <w:rFonts w:hint="eastAsia" w:ascii="宋体" w:hAnsi="宋体"/>
          <w:b w:val="0"/>
          <w:sz w:val="24"/>
          <w:szCs w:val="28"/>
        </w:rPr>
        <w:t>%向甲方支付违约金。</w:t>
      </w:r>
    </w:p>
    <w:p>
      <w:pPr>
        <w:spacing w:line="480" w:lineRule="exact"/>
        <w:ind w:firstLine="480" w:firstLineChars="200"/>
        <w:rPr>
          <w:rFonts w:ascii="宋体" w:hAnsi="宋体"/>
          <w:b w:val="0"/>
          <w:sz w:val="24"/>
          <w:szCs w:val="28"/>
        </w:rPr>
      </w:pPr>
      <w:r>
        <w:rPr>
          <w:rFonts w:ascii="宋体" w:hAnsi="宋体"/>
          <w:b w:val="0"/>
          <w:sz w:val="24"/>
          <w:szCs w:val="28"/>
        </w:rPr>
        <w:t>2</w:t>
      </w:r>
      <w:r>
        <w:rPr>
          <w:rFonts w:hint="eastAsia" w:ascii="宋体" w:hAnsi="宋体"/>
          <w:b w:val="0"/>
          <w:sz w:val="24"/>
          <w:szCs w:val="28"/>
        </w:rPr>
        <w:t>、乙方逾期交货超过3天以上</w:t>
      </w:r>
      <w:r>
        <w:rPr>
          <w:rFonts w:ascii="宋体" w:hAnsi="宋体"/>
          <w:b w:val="0"/>
          <w:sz w:val="24"/>
          <w:szCs w:val="28"/>
        </w:rPr>
        <w:t>或</w:t>
      </w:r>
      <w:r>
        <w:rPr>
          <w:rFonts w:hint="eastAsia" w:ascii="宋体" w:hAnsi="宋体"/>
          <w:b w:val="0"/>
          <w:sz w:val="24"/>
          <w:szCs w:val="28"/>
        </w:rPr>
        <w:t>擅自终止合同或中断供货的，甲方有权单方面解除合同，可自行采购，其差价、损失和相关费用由乙方承担，甲方有权从任何一笔应付款项中直接扣除。</w:t>
      </w:r>
    </w:p>
    <w:p>
      <w:pPr>
        <w:spacing w:line="480" w:lineRule="exact"/>
        <w:ind w:firstLine="480" w:firstLineChars="200"/>
        <w:rPr>
          <w:rFonts w:ascii="宋体" w:hAnsi="宋体"/>
          <w:b w:val="0"/>
          <w:sz w:val="24"/>
          <w:szCs w:val="28"/>
        </w:rPr>
      </w:pPr>
      <w:r>
        <w:rPr>
          <w:rFonts w:ascii="宋体" w:hAnsi="宋体"/>
          <w:b w:val="0"/>
          <w:sz w:val="24"/>
          <w:szCs w:val="28"/>
        </w:rPr>
        <w:t>3</w:t>
      </w:r>
      <w:r>
        <w:rPr>
          <w:rFonts w:hint="eastAsia" w:ascii="宋体" w:hAnsi="宋体"/>
          <w:b w:val="0"/>
          <w:sz w:val="24"/>
          <w:szCs w:val="28"/>
        </w:rPr>
        <w:t>、乙方未按合同约定提供相关技术质量等资料的，甲方有权拒收货物，由此造成的损失由乙方负责。</w:t>
      </w:r>
    </w:p>
    <w:p>
      <w:pPr>
        <w:spacing w:line="480" w:lineRule="exact"/>
        <w:ind w:firstLine="360" w:firstLineChars="150"/>
        <w:rPr>
          <w:rFonts w:ascii="宋体" w:hAnsi="宋体"/>
          <w:b w:val="0"/>
          <w:sz w:val="24"/>
          <w:szCs w:val="28"/>
        </w:rPr>
      </w:pPr>
      <w:r>
        <w:rPr>
          <w:rFonts w:hint="eastAsia" w:ascii="宋体" w:hAnsi="宋体"/>
          <w:b w:val="0"/>
          <w:sz w:val="24"/>
          <w:szCs w:val="28"/>
        </w:rPr>
        <w:t xml:space="preserve"> </w:t>
      </w:r>
      <w:r>
        <w:rPr>
          <w:rFonts w:ascii="宋体" w:hAnsi="宋体"/>
          <w:b w:val="0"/>
          <w:sz w:val="24"/>
          <w:szCs w:val="28"/>
        </w:rPr>
        <w:t>4</w:t>
      </w:r>
      <w:r>
        <w:rPr>
          <w:rFonts w:hint="eastAsia" w:ascii="宋体" w:hAnsi="宋体"/>
          <w:b w:val="0"/>
          <w:sz w:val="24"/>
          <w:szCs w:val="28"/>
        </w:rPr>
        <w:t>、乙方提供内容完整的增值税专用发票，其中：纳税人名称、纳税人识别号、地址、电话、开户行、账号信息要与本协议约定内容保持一致，专用发票备注栏中要根据协议内容，注明项目地址、项目名称。同时，依法提供的增值税专用发票必须保持干净整洁，不能有污损和折叠，发票专用章不能遮挡发票金额。因乙方提供的增值税专用发票不规范、不合法或涉嫌虚开，所造成的一切经济及法律后果由乙方承担，且不免除其继续开具合法发票的义务。</w:t>
      </w:r>
    </w:p>
    <w:p>
      <w:pPr>
        <w:spacing w:line="480" w:lineRule="exact"/>
        <w:ind w:firstLine="480" w:firstLineChars="200"/>
        <w:rPr>
          <w:rFonts w:hint="eastAsia" w:ascii="宋体" w:hAnsi="宋体"/>
          <w:b w:val="0"/>
          <w:sz w:val="24"/>
          <w:szCs w:val="28"/>
        </w:rPr>
      </w:pPr>
      <w:r>
        <w:rPr>
          <w:rFonts w:ascii="宋体" w:hAnsi="宋体"/>
          <w:b w:val="0"/>
          <w:sz w:val="24"/>
          <w:szCs w:val="28"/>
        </w:rPr>
        <w:t>5</w:t>
      </w:r>
      <w:r>
        <w:rPr>
          <w:rFonts w:hint="eastAsia" w:ascii="宋体" w:hAnsi="宋体"/>
          <w:b w:val="0"/>
          <w:sz w:val="24"/>
          <w:szCs w:val="28"/>
        </w:rPr>
        <w:t>、在涉及到货物质量问题的退货行为时，乙方应开具红字增值税专用发票，且需要履行协助义务。</w:t>
      </w:r>
    </w:p>
    <w:p>
      <w:pPr>
        <w:spacing w:line="480" w:lineRule="exact"/>
        <w:ind w:left="199" w:leftChars="95" w:firstLine="117" w:firstLineChars="49"/>
        <w:rPr>
          <w:rFonts w:hint="eastAsia" w:ascii="宋体" w:hAnsi="宋体"/>
          <w:sz w:val="24"/>
          <w:szCs w:val="28"/>
        </w:rPr>
      </w:pPr>
      <w:r>
        <w:rPr>
          <w:rFonts w:hint="eastAsia" w:ascii="宋体" w:hAnsi="宋体"/>
          <w:sz w:val="24"/>
          <w:szCs w:val="28"/>
        </w:rPr>
        <w:t>第八条  合同解除</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1、经双方协商一致，可以解除本合同。</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2、本合同约定解除</w:t>
      </w:r>
      <w:r>
        <w:rPr>
          <w:rFonts w:ascii="宋体" w:hAnsi="宋体"/>
          <w:b w:val="0"/>
          <w:sz w:val="24"/>
          <w:szCs w:val="28"/>
        </w:rPr>
        <w:t>条件具备，可以解除</w:t>
      </w:r>
      <w:r>
        <w:rPr>
          <w:rFonts w:hint="eastAsia" w:ascii="宋体" w:hAnsi="宋体"/>
          <w:b w:val="0"/>
          <w:sz w:val="24"/>
          <w:szCs w:val="28"/>
        </w:rPr>
        <w:t>合同。</w:t>
      </w:r>
    </w:p>
    <w:p>
      <w:pPr>
        <w:spacing w:line="480" w:lineRule="exact"/>
        <w:ind w:firstLine="480" w:firstLineChars="200"/>
        <w:rPr>
          <w:rFonts w:ascii="宋体" w:hAnsi="宋体"/>
          <w:b w:val="0"/>
          <w:sz w:val="24"/>
          <w:szCs w:val="28"/>
        </w:rPr>
      </w:pPr>
      <w:r>
        <w:rPr>
          <w:rFonts w:hint="eastAsia" w:ascii="宋体" w:hAnsi="宋体"/>
          <w:b w:val="0"/>
          <w:sz w:val="24"/>
          <w:szCs w:val="28"/>
        </w:rPr>
        <w:t>3、因</w:t>
      </w:r>
      <w:r>
        <w:rPr>
          <w:rFonts w:ascii="宋体" w:hAnsi="宋体"/>
          <w:b w:val="0"/>
          <w:sz w:val="24"/>
          <w:szCs w:val="28"/>
        </w:rPr>
        <w:t>不可抗力或政策、政府因素造成合同履行不能的，可以解除合同。</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4、按照合同约定解除本合同的，以书面形式向对方发出解除合同的通知后，本合同即予以解除。</w:t>
      </w:r>
    </w:p>
    <w:p>
      <w:pPr>
        <w:spacing w:line="480" w:lineRule="exact"/>
        <w:ind w:firstLine="480" w:firstLineChars="200"/>
        <w:rPr>
          <w:rFonts w:hint="eastAsia" w:ascii="宋体" w:hAnsi="宋体"/>
          <w:sz w:val="24"/>
          <w:szCs w:val="28"/>
        </w:rPr>
      </w:pPr>
      <w:r>
        <w:rPr>
          <w:rFonts w:hint="eastAsia" w:ascii="宋体" w:hAnsi="宋体"/>
          <w:sz w:val="24"/>
          <w:szCs w:val="28"/>
        </w:rPr>
        <w:t>第九条  争议解决</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本合同若发生的争议，甲乙双方应协商解决；协商不成的，应向</w:t>
      </w:r>
      <w:r>
        <w:rPr>
          <w:rFonts w:hint="eastAsia" w:ascii="宋体" w:hAnsi="宋体"/>
          <w:b w:val="0"/>
          <w:color w:val="000000"/>
          <w:sz w:val="24"/>
          <w:szCs w:val="28"/>
        </w:rPr>
        <w:t>甲方所在地</w:t>
      </w:r>
      <w:r>
        <w:rPr>
          <w:rFonts w:hint="eastAsia" w:ascii="宋体" w:hAnsi="宋体"/>
          <w:b w:val="0"/>
          <w:sz w:val="24"/>
          <w:szCs w:val="28"/>
        </w:rPr>
        <w:t>人民法院提起诉讼。</w:t>
      </w:r>
    </w:p>
    <w:p>
      <w:pPr>
        <w:spacing w:line="480" w:lineRule="exact"/>
        <w:ind w:firstLine="480" w:firstLineChars="200"/>
        <w:rPr>
          <w:rFonts w:hint="eastAsia" w:ascii="宋体" w:hAnsi="宋体"/>
          <w:sz w:val="24"/>
          <w:szCs w:val="28"/>
        </w:rPr>
      </w:pPr>
      <w:r>
        <w:rPr>
          <w:rFonts w:hint="eastAsia" w:ascii="宋体" w:hAnsi="宋体"/>
          <w:sz w:val="24"/>
          <w:szCs w:val="28"/>
        </w:rPr>
        <w:t>第十条  承诺</w:t>
      </w:r>
    </w:p>
    <w:p>
      <w:pPr>
        <w:spacing w:line="480" w:lineRule="exact"/>
        <w:ind w:firstLine="480" w:firstLineChars="200"/>
        <w:rPr>
          <w:rFonts w:ascii="宋体" w:hAnsi="宋体"/>
          <w:b w:val="0"/>
          <w:sz w:val="24"/>
          <w:szCs w:val="28"/>
        </w:rPr>
      </w:pPr>
      <w:r>
        <w:rPr>
          <w:rFonts w:hint="eastAsia" w:ascii="宋体" w:hAnsi="宋体"/>
          <w:b w:val="0"/>
          <w:sz w:val="24"/>
          <w:szCs w:val="28"/>
        </w:rPr>
        <w:t>1、乙方应具有一定的风险承受能力，对本合同的资金支付与使用可能出现的各种不利因素已做出了合理的安排和保证。在合同履行过程中，如因业主拨付款项不及时导致甲方资金紧张，乙方应给予充分理解，乙方自愿放弃逾期付款的违约金、利息及各项损失费用。</w:t>
      </w:r>
    </w:p>
    <w:p>
      <w:pPr>
        <w:spacing w:line="480" w:lineRule="exact"/>
        <w:ind w:firstLine="480" w:firstLineChars="200"/>
        <w:rPr>
          <w:rFonts w:ascii="宋体" w:hAnsi="宋体"/>
          <w:b w:val="0"/>
          <w:sz w:val="24"/>
          <w:szCs w:val="28"/>
        </w:rPr>
      </w:pPr>
      <w:r>
        <w:rPr>
          <w:rFonts w:ascii="宋体" w:hAnsi="宋体"/>
          <w:b w:val="0"/>
          <w:sz w:val="24"/>
          <w:szCs w:val="28"/>
        </w:rPr>
        <w:t>2</w:t>
      </w:r>
      <w:r>
        <w:rPr>
          <w:rFonts w:hint="eastAsia" w:ascii="宋体" w:hAnsi="宋体"/>
          <w:b w:val="0"/>
          <w:sz w:val="24"/>
          <w:szCs w:val="28"/>
        </w:rPr>
        <w:t>、由于乙方的违法、违规或违约行为给甲方</w:t>
      </w:r>
      <w:r>
        <w:rPr>
          <w:rFonts w:hint="eastAsia" w:ascii="宋体" w:hAnsi="宋体"/>
          <w:b w:val="0"/>
          <w:bCs/>
          <w:sz w:val="24"/>
          <w:szCs w:val="28"/>
        </w:rPr>
        <w:t>造成</w:t>
      </w:r>
      <w:r>
        <w:rPr>
          <w:rFonts w:hint="eastAsia" w:ascii="宋体" w:hAnsi="宋体"/>
          <w:b w:val="0"/>
          <w:sz w:val="24"/>
          <w:szCs w:val="28"/>
        </w:rPr>
        <w:t>损失或甲方被起诉或仲裁，乙方需承担一切不利后果（该后果包括但不限于判决或裁决要求甲方支付的费用及甲方应诉所产生的差旅费、案件受理费、保全费、律师费等）。</w:t>
      </w:r>
    </w:p>
    <w:p>
      <w:pPr>
        <w:spacing w:line="480" w:lineRule="exact"/>
        <w:ind w:firstLine="480" w:firstLineChars="200"/>
        <w:rPr>
          <w:rFonts w:ascii="宋体" w:hAnsi="宋体"/>
          <w:b w:val="0"/>
          <w:sz w:val="24"/>
          <w:szCs w:val="28"/>
        </w:rPr>
      </w:pPr>
      <w:r>
        <w:rPr>
          <w:rFonts w:ascii="宋体" w:hAnsi="宋体"/>
          <w:b w:val="0"/>
          <w:sz w:val="24"/>
          <w:szCs w:val="28"/>
        </w:rPr>
        <w:t>3</w:t>
      </w:r>
      <w:r>
        <w:rPr>
          <w:rFonts w:hint="eastAsia" w:ascii="宋体" w:hAnsi="宋体"/>
          <w:b w:val="0"/>
          <w:sz w:val="24"/>
          <w:szCs w:val="28"/>
        </w:rPr>
        <w:t>、未经甲方同意，乙方不得委托第三人（单位）向甲方主张任何权利。也不得发生到甲方滋事、聚众停留甲方办公场所、堵门或威胁甲方工作人员的人身安全等非正常办公行为。如发生上述行为，乙方应向甲方按照</w:t>
      </w:r>
      <w:r>
        <w:rPr>
          <w:rFonts w:hint="eastAsia" w:ascii="宋体" w:hAnsi="宋体"/>
          <w:b w:val="0"/>
          <w:sz w:val="24"/>
          <w:szCs w:val="28"/>
          <w:u w:val="single"/>
        </w:rPr>
        <w:t>_3万元/10万元/次</w:t>
      </w:r>
      <w:r>
        <w:rPr>
          <w:rFonts w:hint="eastAsia" w:ascii="宋体" w:hAnsi="宋体"/>
          <w:b w:val="0"/>
          <w:sz w:val="24"/>
          <w:szCs w:val="28"/>
        </w:rPr>
        <w:t xml:space="preserve"> 承担违约责任，并视为乙方自愿放弃本合同项下债权，甲方无须支付余款。</w:t>
      </w:r>
    </w:p>
    <w:p>
      <w:pPr>
        <w:spacing w:line="480" w:lineRule="exact"/>
        <w:ind w:firstLine="480" w:firstLineChars="200"/>
        <w:rPr>
          <w:rFonts w:ascii="宋体" w:hAnsi="宋体"/>
          <w:b w:val="0"/>
          <w:sz w:val="24"/>
          <w:szCs w:val="28"/>
        </w:rPr>
      </w:pPr>
      <w:r>
        <w:rPr>
          <w:rFonts w:hint="eastAsia" w:ascii="宋体" w:hAnsi="宋体"/>
          <w:b w:val="0"/>
          <w:sz w:val="24"/>
          <w:szCs w:val="28"/>
        </w:rPr>
        <w:t>4、本合同的任何一方若与他方发生纠纷，而使另一方被列为被告或第三人、被执行人的，则视为该方放弃对另一方享有的一切债权，本合同自此终止，双方不再存在债权债务关系。</w:t>
      </w:r>
    </w:p>
    <w:p>
      <w:pPr>
        <w:spacing w:line="480" w:lineRule="exact"/>
        <w:ind w:firstLine="480" w:firstLineChars="200"/>
        <w:rPr>
          <w:rFonts w:hint="eastAsia" w:ascii="宋体" w:hAnsi="宋体"/>
          <w:b w:val="0"/>
          <w:sz w:val="24"/>
          <w:szCs w:val="28"/>
        </w:rPr>
      </w:pPr>
      <w:r>
        <w:rPr>
          <w:rFonts w:ascii="宋体" w:hAnsi="宋体"/>
          <w:b w:val="0"/>
          <w:sz w:val="24"/>
          <w:szCs w:val="28"/>
        </w:rPr>
        <w:t>5</w:t>
      </w:r>
      <w:r>
        <w:rPr>
          <w:rFonts w:hint="eastAsia" w:ascii="宋体" w:hAnsi="宋体"/>
          <w:b w:val="0"/>
          <w:sz w:val="24"/>
          <w:szCs w:val="28"/>
        </w:rPr>
        <w:t>、未经甲方书面授权，甲方项目部章及项目部资料专用章不得用于签订经济合同或确认与经济相关事项，如发生使用此类未经授权印章签订的合同、协议及确认文书均为无效。乙方对此已明确知悉。</w:t>
      </w:r>
    </w:p>
    <w:p>
      <w:pPr>
        <w:spacing w:line="480" w:lineRule="exact"/>
        <w:ind w:firstLine="480" w:firstLineChars="200"/>
        <w:rPr>
          <w:rFonts w:hint="eastAsia" w:ascii="宋体" w:hAnsi="宋体"/>
          <w:sz w:val="24"/>
          <w:szCs w:val="28"/>
        </w:rPr>
      </w:pPr>
      <w:r>
        <w:rPr>
          <w:rFonts w:hint="eastAsia" w:ascii="宋体" w:hAnsi="宋体"/>
          <w:sz w:val="24"/>
          <w:szCs w:val="28"/>
        </w:rPr>
        <w:t>第十一</w:t>
      </w:r>
      <w:r>
        <w:rPr>
          <w:rFonts w:ascii="宋体" w:hAnsi="宋体"/>
          <w:sz w:val="24"/>
          <w:szCs w:val="28"/>
        </w:rPr>
        <w:t>条</w:t>
      </w:r>
      <w:r>
        <w:rPr>
          <w:rFonts w:hint="eastAsia" w:ascii="宋体" w:hAnsi="宋体"/>
          <w:sz w:val="24"/>
          <w:szCs w:val="28"/>
        </w:rPr>
        <w:t xml:space="preserve">  其他约定</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1、未尽事宜，经双方协商一致签订补充协议，与本合同具有同等法律效力。</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2、甲乙双方应当在签订合同时出示各自的营业执照副本，并将复印件交付对方备案。如果合同的签约人不是法定代表人，应提供授权委托书。</w:t>
      </w:r>
    </w:p>
    <w:p>
      <w:pPr>
        <w:spacing w:line="480" w:lineRule="exact"/>
        <w:ind w:firstLine="480" w:firstLineChars="200"/>
        <w:rPr>
          <w:rFonts w:hint="eastAsia" w:ascii="宋体" w:hAnsi="宋体"/>
          <w:b w:val="0"/>
          <w:sz w:val="24"/>
          <w:szCs w:val="28"/>
        </w:rPr>
      </w:pPr>
      <w:r>
        <w:rPr>
          <w:rFonts w:hint="eastAsia" w:ascii="宋体" w:hAnsi="宋体"/>
          <w:b w:val="0"/>
          <w:sz w:val="24"/>
          <w:szCs w:val="28"/>
        </w:rPr>
        <w:t>3、甲乙双方由于不可抗力的原因不能履行合同时，应当及时向对方通报不能履行合同的理由，并应在</w:t>
      </w:r>
      <w:r>
        <w:rPr>
          <w:rFonts w:hint="eastAsia" w:ascii="宋体" w:hAnsi="宋体"/>
          <w:b w:val="0"/>
          <w:color w:val="000000"/>
          <w:sz w:val="24"/>
          <w:szCs w:val="28"/>
        </w:rPr>
        <w:t>7</w:t>
      </w:r>
      <w:r>
        <w:rPr>
          <w:rFonts w:hint="eastAsia" w:ascii="宋体" w:hAnsi="宋体"/>
          <w:b w:val="0"/>
          <w:sz w:val="24"/>
          <w:szCs w:val="28"/>
        </w:rPr>
        <w:t>日内提供书面证明。</w:t>
      </w:r>
    </w:p>
    <w:p>
      <w:pPr>
        <w:tabs>
          <w:tab w:val="left" w:pos="3261"/>
        </w:tabs>
        <w:spacing w:line="480" w:lineRule="exact"/>
        <w:ind w:firstLine="480" w:firstLineChars="200"/>
        <w:rPr>
          <w:rFonts w:hint="eastAsia" w:ascii="宋体" w:hAnsi="宋体" w:eastAsia="宋体"/>
          <w:b w:val="0"/>
          <w:color w:val="FF0000"/>
          <w:sz w:val="24"/>
          <w:szCs w:val="28"/>
          <w:lang w:val="en-US" w:eastAsia="zh-CN"/>
        </w:rPr>
      </w:pPr>
      <w:r>
        <w:rPr>
          <w:rFonts w:hint="eastAsia" w:ascii="宋体" w:hAnsi="宋体"/>
          <w:b w:val="0"/>
          <w:color w:val="FF0000"/>
          <w:sz w:val="24"/>
          <w:szCs w:val="28"/>
        </w:rPr>
        <w:t>4、</w:t>
      </w:r>
      <w:r>
        <w:rPr>
          <w:rFonts w:hint="eastAsia" w:ascii="宋体" w:hAnsi="宋体"/>
          <w:b w:val="0"/>
          <w:color w:val="FF0000"/>
          <w:sz w:val="24"/>
          <w:szCs w:val="28"/>
          <w:lang w:eastAsia="zh-CN"/>
        </w:rPr>
        <w:t>本合同履行期间，如遇国家的税率调整，则价税应相应调整，以开具发票时间为准。</w:t>
      </w:r>
    </w:p>
    <w:p>
      <w:pPr>
        <w:tabs>
          <w:tab w:val="left" w:pos="3261"/>
        </w:tabs>
        <w:spacing w:line="480" w:lineRule="exact"/>
        <w:ind w:firstLine="480" w:firstLineChars="200"/>
        <w:rPr>
          <w:rFonts w:hint="eastAsia" w:ascii="宋体" w:hAnsi="宋体"/>
          <w:b w:val="0"/>
          <w:sz w:val="24"/>
          <w:szCs w:val="28"/>
        </w:rPr>
      </w:pPr>
      <w:r>
        <w:rPr>
          <w:rFonts w:hint="eastAsia" w:ascii="宋体" w:hAnsi="宋体"/>
          <w:b w:val="0"/>
          <w:sz w:val="24"/>
          <w:szCs w:val="28"/>
          <w:lang w:val="en-US" w:eastAsia="zh-CN"/>
        </w:rPr>
        <w:t>5、</w:t>
      </w:r>
      <w:r>
        <w:rPr>
          <w:rFonts w:hint="eastAsia" w:ascii="宋体" w:hAnsi="宋体"/>
          <w:b w:val="0"/>
          <w:sz w:val="24"/>
          <w:szCs w:val="28"/>
        </w:rPr>
        <w:t>本合同一式</w:t>
      </w:r>
      <w:r>
        <w:rPr>
          <w:rFonts w:hint="eastAsia" w:ascii="宋体" w:hAnsi="宋体"/>
          <w:b w:val="0"/>
          <w:sz w:val="24"/>
          <w:szCs w:val="28"/>
          <w:u w:val="single"/>
        </w:rPr>
        <w:t xml:space="preserve"> </w:t>
      </w:r>
      <w:r>
        <w:rPr>
          <w:rFonts w:hint="eastAsia" w:ascii="宋体" w:hAnsi="宋体"/>
          <w:b w:val="0"/>
          <w:sz w:val="24"/>
          <w:szCs w:val="28"/>
          <w:u w:val="single"/>
          <w:lang w:val="en-US" w:eastAsia="zh-CN"/>
        </w:rPr>
        <w:t>4</w:t>
      </w:r>
      <w:r>
        <w:rPr>
          <w:rFonts w:hint="eastAsia" w:ascii="宋体" w:hAnsi="宋体"/>
          <w:b w:val="0"/>
          <w:sz w:val="24"/>
          <w:szCs w:val="28"/>
          <w:u w:val="single"/>
        </w:rPr>
        <w:t xml:space="preserve">  </w:t>
      </w:r>
      <w:r>
        <w:rPr>
          <w:rFonts w:hint="eastAsia" w:ascii="宋体" w:hAnsi="宋体"/>
          <w:b w:val="0"/>
          <w:sz w:val="24"/>
          <w:szCs w:val="28"/>
        </w:rPr>
        <w:t>份，甲方</w:t>
      </w:r>
      <w:r>
        <w:rPr>
          <w:rFonts w:hint="eastAsia" w:ascii="宋体" w:hAnsi="宋体"/>
          <w:b w:val="0"/>
          <w:sz w:val="24"/>
          <w:szCs w:val="28"/>
          <w:u w:val="single"/>
        </w:rPr>
        <w:t xml:space="preserve"> </w:t>
      </w:r>
      <w:r>
        <w:rPr>
          <w:rFonts w:hint="eastAsia" w:ascii="宋体" w:hAnsi="宋体"/>
          <w:b w:val="0"/>
          <w:sz w:val="24"/>
          <w:szCs w:val="28"/>
          <w:u w:val="single"/>
          <w:lang w:val="en-US" w:eastAsia="zh-CN"/>
        </w:rPr>
        <w:t>3</w:t>
      </w:r>
      <w:r>
        <w:rPr>
          <w:rFonts w:hint="eastAsia" w:ascii="宋体" w:hAnsi="宋体"/>
          <w:b w:val="0"/>
          <w:sz w:val="24"/>
          <w:szCs w:val="28"/>
          <w:u w:val="single"/>
        </w:rPr>
        <w:t xml:space="preserve">  </w:t>
      </w:r>
      <w:r>
        <w:rPr>
          <w:rFonts w:hint="eastAsia" w:ascii="宋体" w:hAnsi="宋体"/>
          <w:b w:val="0"/>
          <w:sz w:val="24"/>
          <w:szCs w:val="28"/>
        </w:rPr>
        <w:t>份，乙方</w:t>
      </w:r>
      <w:r>
        <w:rPr>
          <w:rFonts w:hint="eastAsia" w:ascii="宋体" w:hAnsi="宋体"/>
          <w:b w:val="0"/>
          <w:sz w:val="24"/>
          <w:szCs w:val="28"/>
          <w:u w:val="single"/>
        </w:rPr>
        <w:t xml:space="preserve">  </w:t>
      </w:r>
      <w:r>
        <w:rPr>
          <w:rFonts w:hint="eastAsia" w:ascii="宋体" w:hAnsi="宋体"/>
          <w:b w:val="0"/>
          <w:sz w:val="24"/>
          <w:szCs w:val="28"/>
          <w:u w:val="single"/>
          <w:lang w:val="en-US" w:eastAsia="zh-CN"/>
        </w:rPr>
        <w:t>1</w:t>
      </w:r>
      <w:r>
        <w:rPr>
          <w:rFonts w:hint="eastAsia" w:ascii="宋体" w:hAnsi="宋体"/>
          <w:b w:val="0"/>
          <w:sz w:val="24"/>
          <w:szCs w:val="28"/>
          <w:u w:val="single"/>
        </w:rPr>
        <w:t xml:space="preserve"> </w:t>
      </w:r>
      <w:r>
        <w:rPr>
          <w:rFonts w:hint="eastAsia" w:ascii="宋体" w:hAnsi="宋体"/>
          <w:b w:val="0"/>
          <w:sz w:val="24"/>
          <w:szCs w:val="28"/>
        </w:rPr>
        <w:t>份。自甲乙双方签字盖章后生效。</w:t>
      </w:r>
    </w:p>
    <w:p>
      <w:pPr>
        <w:tabs>
          <w:tab w:val="left" w:pos="3261"/>
        </w:tabs>
        <w:spacing w:line="480" w:lineRule="exact"/>
        <w:ind w:firstLine="480" w:firstLineChars="200"/>
        <w:rPr>
          <w:rFonts w:ascii="宋体" w:hAnsi="宋体"/>
          <w:b w:val="0"/>
          <w:sz w:val="24"/>
          <w:szCs w:val="28"/>
        </w:rPr>
      </w:pPr>
    </w:p>
    <w:p>
      <w:pPr>
        <w:tabs>
          <w:tab w:val="left" w:pos="3261"/>
        </w:tabs>
        <w:spacing w:line="480" w:lineRule="exact"/>
        <w:ind w:firstLine="480" w:firstLineChars="200"/>
        <w:rPr>
          <w:rFonts w:hint="eastAsia" w:ascii="宋体" w:hAnsi="宋体"/>
          <w:b w:val="0"/>
          <w:sz w:val="24"/>
          <w:szCs w:val="28"/>
        </w:rPr>
      </w:pPr>
      <w:r>
        <w:rPr>
          <w:rFonts w:hint="eastAsia" w:ascii="宋体" w:hAnsi="宋体"/>
          <w:b w:val="0"/>
          <w:sz w:val="24"/>
          <w:szCs w:val="28"/>
        </w:rPr>
        <w:t>就本合同有关事项，任何一方按照下列地址送达、寄送通知等法律文件，即视为已经有效送达另一方。如由于一方提供的送达地址或传真号码不准确，或送达地址或传真号码变更而未告知，按照下列地址送达、寄送通知等法律文件，仍然视为有效送达。</w:t>
      </w:r>
    </w:p>
    <w:p>
      <w:pPr>
        <w:spacing w:line="480" w:lineRule="exact"/>
        <w:rPr>
          <w:rFonts w:ascii="宋体" w:hAnsi="宋体"/>
          <w:b w:val="0"/>
          <w:sz w:val="24"/>
          <w:szCs w:val="28"/>
        </w:rPr>
      </w:pPr>
      <w:r>
        <w:rPr>
          <w:rFonts w:hint="eastAsia" w:ascii="宋体" w:hAnsi="宋体"/>
          <w:b w:val="0"/>
          <w:sz w:val="24"/>
          <w:szCs w:val="28"/>
        </w:rPr>
        <w:t>（以下</w:t>
      </w:r>
      <w:r>
        <w:rPr>
          <w:rFonts w:ascii="宋体" w:hAnsi="宋体"/>
          <w:b w:val="0"/>
          <w:sz w:val="24"/>
          <w:szCs w:val="28"/>
        </w:rPr>
        <w:t>无正文</w:t>
      </w:r>
      <w:r>
        <w:rPr>
          <w:rFonts w:hint="eastAsia" w:ascii="宋体" w:hAnsi="宋体"/>
          <w:b w:val="0"/>
          <w:sz w:val="24"/>
          <w:szCs w:val="28"/>
        </w:rPr>
        <w:t>）</w:t>
      </w:r>
    </w:p>
    <w:p>
      <w:pPr>
        <w:spacing w:line="480" w:lineRule="exact"/>
        <w:rPr>
          <w:rFonts w:hint="eastAsia" w:ascii="宋体" w:hAnsi="宋体"/>
          <w:b w:val="0"/>
          <w:sz w:val="24"/>
          <w:szCs w:val="28"/>
        </w:rPr>
      </w:pPr>
      <w:r>
        <w:rPr>
          <w:rFonts w:ascii="宋体" w:hAnsi="宋体"/>
          <w:b w:val="0"/>
          <w:sz w:val="24"/>
          <w:szCs w:val="28"/>
        </w:rPr>
        <w:br w:type="page"/>
      </w:r>
      <w:r>
        <w:rPr>
          <w:rFonts w:hint="eastAsia" w:ascii="宋体" w:hAnsi="宋体"/>
          <w:b w:val="0"/>
          <w:sz w:val="24"/>
          <w:szCs w:val="28"/>
        </w:rPr>
        <w:t>（此页</w:t>
      </w:r>
      <w:r>
        <w:rPr>
          <w:rFonts w:ascii="宋体" w:hAnsi="宋体"/>
          <w:b w:val="0"/>
          <w:sz w:val="24"/>
          <w:szCs w:val="28"/>
        </w:rPr>
        <w:t>为签署页</w:t>
      </w:r>
      <w:r>
        <w:rPr>
          <w:rFonts w:hint="eastAsia" w:ascii="宋体" w:hAnsi="宋体"/>
          <w:b w:val="0"/>
          <w:sz w:val="24"/>
          <w:szCs w:val="28"/>
        </w:rPr>
        <w:t>）</w:t>
      </w:r>
    </w:p>
    <w:p>
      <w:pPr>
        <w:spacing w:line="480" w:lineRule="exact"/>
        <w:rPr>
          <w:rFonts w:ascii="宋体" w:hAnsi="宋体"/>
          <w:b w:val="0"/>
          <w:sz w:val="24"/>
          <w:szCs w:val="28"/>
        </w:rPr>
      </w:pPr>
    </w:p>
    <w:p>
      <w:pPr>
        <w:spacing w:line="480" w:lineRule="exact"/>
        <w:rPr>
          <w:rFonts w:ascii="宋体" w:hAnsi="宋体"/>
          <w:b w:val="0"/>
          <w:sz w:val="24"/>
          <w:szCs w:val="28"/>
        </w:rPr>
      </w:pPr>
    </w:p>
    <w:p>
      <w:pPr>
        <w:spacing w:line="480" w:lineRule="exact"/>
        <w:rPr>
          <w:rFonts w:ascii="宋体" w:hAnsi="宋体"/>
          <w:b w:val="0"/>
          <w:sz w:val="24"/>
          <w:szCs w:val="28"/>
        </w:rPr>
      </w:pPr>
    </w:p>
    <w:p>
      <w:pPr>
        <w:spacing w:line="480" w:lineRule="auto"/>
        <w:rPr>
          <w:rFonts w:hint="eastAsia" w:ascii="宋体" w:hAnsi="宋体"/>
          <w:b w:val="0"/>
          <w:sz w:val="24"/>
          <w:szCs w:val="28"/>
        </w:rPr>
      </w:pPr>
      <w:r>
        <w:rPr>
          <w:rFonts w:hint="eastAsia" w:ascii="宋体" w:hAnsi="宋体"/>
          <w:b w:val="0"/>
          <w:sz w:val="24"/>
          <w:szCs w:val="28"/>
        </w:rPr>
        <w:t xml:space="preserve">需方（甲方）  ：                     供方（乙方）   ：               </w:t>
      </w:r>
    </w:p>
    <w:p>
      <w:pPr>
        <w:spacing w:line="480" w:lineRule="auto"/>
        <w:rPr>
          <w:rFonts w:ascii="宋体" w:hAnsi="宋体"/>
          <w:b w:val="0"/>
          <w:sz w:val="24"/>
          <w:szCs w:val="28"/>
        </w:rPr>
      </w:pPr>
      <w:r>
        <w:rPr>
          <w:rFonts w:hint="eastAsia" w:ascii="宋体" w:hAnsi="宋体"/>
          <w:b w:val="0"/>
          <w:sz w:val="24"/>
          <w:szCs w:val="28"/>
        </w:rPr>
        <w:t xml:space="preserve">法定代表人：  </w:t>
      </w:r>
      <w:r>
        <w:rPr>
          <w:rFonts w:ascii="宋体" w:hAnsi="宋体"/>
          <w:b w:val="0"/>
          <w:sz w:val="24"/>
          <w:szCs w:val="28"/>
        </w:rPr>
        <w:t xml:space="preserve">                       </w:t>
      </w:r>
      <w:r>
        <w:rPr>
          <w:rFonts w:hint="eastAsia" w:ascii="宋体" w:hAnsi="宋体"/>
          <w:b w:val="0"/>
          <w:sz w:val="24"/>
          <w:szCs w:val="28"/>
        </w:rPr>
        <w:t xml:space="preserve">法定代表人：   </w:t>
      </w:r>
    </w:p>
    <w:p>
      <w:pPr>
        <w:spacing w:line="480" w:lineRule="auto"/>
        <w:rPr>
          <w:rFonts w:hint="eastAsia" w:ascii="宋体" w:hAnsi="宋体"/>
          <w:b w:val="0"/>
          <w:sz w:val="24"/>
          <w:szCs w:val="28"/>
        </w:rPr>
      </w:pPr>
      <w:r>
        <w:rPr>
          <w:rFonts w:hint="eastAsia" w:ascii="宋体" w:hAnsi="宋体"/>
          <w:b w:val="0"/>
          <w:sz w:val="24"/>
          <w:szCs w:val="28"/>
        </w:rPr>
        <w:t xml:space="preserve">委托代理人：                        </w:t>
      </w:r>
      <w:r>
        <w:rPr>
          <w:rFonts w:ascii="宋体" w:hAnsi="宋体"/>
          <w:b w:val="0"/>
          <w:sz w:val="24"/>
          <w:szCs w:val="28"/>
        </w:rPr>
        <w:t xml:space="preserve"> </w:t>
      </w:r>
      <w:r>
        <w:rPr>
          <w:rFonts w:hint="eastAsia" w:ascii="宋体" w:hAnsi="宋体"/>
          <w:b w:val="0"/>
          <w:sz w:val="24"/>
          <w:szCs w:val="28"/>
        </w:rPr>
        <w:t xml:space="preserve">委托代理人：                </w:t>
      </w:r>
    </w:p>
    <w:p>
      <w:pPr>
        <w:spacing w:line="480" w:lineRule="auto"/>
        <w:rPr>
          <w:rFonts w:ascii="宋体" w:hAnsi="宋体"/>
          <w:b w:val="0"/>
          <w:sz w:val="24"/>
          <w:szCs w:val="28"/>
        </w:rPr>
      </w:pPr>
      <w:r>
        <w:rPr>
          <w:rFonts w:hint="eastAsia" w:ascii="宋体" w:hAnsi="宋体"/>
          <w:b w:val="0"/>
          <w:sz w:val="24"/>
          <w:szCs w:val="28"/>
        </w:rPr>
        <w:t xml:space="preserve">电话：                             </w:t>
      </w:r>
      <w:r>
        <w:rPr>
          <w:rFonts w:ascii="宋体" w:hAnsi="宋体"/>
          <w:b w:val="0"/>
          <w:sz w:val="24"/>
          <w:szCs w:val="28"/>
        </w:rPr>
        <w:t xml:space="preserve"> </w:t>
      </w:r>
      <w:r>
        <w:rPr>
          <w:rFonts w:hint="eastAsia" w:ascii="宋体" w:hAnsi="宋体"/>
          <w:b w:val="0"/>
          <w:sz w:val="24"/>
          <w:szCs w:val="28"/>
        </w:rPr>
        <w:t xml:space="preserve"> 电话：                      </w:t>
      </w:r>
    </w:p>
    <w:p>
      <w:pPr>
        <w:spacing w:line="480" w:lineRule="auto"/>
        <w:rPr>
          <w:rFonts w:ascii="宋体" w:hAnsi="宋体"/>
          <w:b w:val="0"/>
          <w:sz w:val="24"/>
          <w:szCs w:val="28"/>
        </w:rPr>
      </w:pPr>
      <w:r>
        <w:rPr>
          <w:rFonts w:hint="eastAsia" w:ascii="宋体" w:hAnsi="宋体"/>
          <w:b w:val="0"/>
          <w:sz w:val="24"/>
          <w:szCs w:val="28"/>
        </w:rPr>
        <w:t>经办人</w:t>
      </w:r>
      <w:r>
        <w:rPr>
          <w:rFonts w:ascii="宋体" w:hAnsi="宋体"/>
          <w:b w:val="0"/>
          <w:sz w:val="24"/>
          <w:szCs w:val="28"/>
        </w:rPr>
        <w:t>：</w:t>
      </w:r>
      <w:r>
        <w:rPr>
          <w:rFonts w:hint="eastAsia" w:ascii="宋体" w:hAnsi="宋体"/>
          <w:b w:val="0"/>
          <w:sz w:val="24"/>
          <w:szCs w:val="28"/>
        </w:rPr>
        <w:t xml:space="preserve">                         </w:t>
      </w:r>
      <w:r>
        <w:rPr>
          <w:rFonts w:ascii="宋体" w:hAnsi="宋体"/>
          <w:b w:val="0"/>
          <w:sz w:val="24"/>
          <w:szCs w:val="28"/>
        </w:rPr>
        <w:t xml:space="preserve">    </w:t>
      </w:r>
      <w:r>
        <w:rPr>
          <w:rFonts w:hint="eastAsia" w:ascii="宋体" w:hAnsi="宋体"/>
          <w:b w:val="0"/>
          <w:sz w:val="24"/>
          <w:szCs w:val="28"/>
        </w:rPr>
        <w:t>经办人</w:t>
      </w:r>
      <w:r>
        <w:rPr>
          <w:rFonts w:ascii="宋体" w:hAnsi="宋体"/>
          <w:b w:val="0"/>
          <w:sz w:val="24"/>
          <w:szCs w:val="28"/>
        </w:rPr>
        <w:t>：</w:t>
      </w:r>
    </w:p>
    <w:p>
      <w:pPr>
        <w:spacing w:line="480" w:lineRule="auto"/>
        <w:rPr>
          <w:rFonts w:hint="eastAsia" w:ascii="宋体" w:hAnsi="宋体"/>
          <w:b w:val="0"/>
          <w:sz w:val="24"/>
          <w:szCs w:val="28"/>
        </w:rPr>
      </w:pPr>
      <w:r>
        <w:rPr>
          <w:rFonts w:hint="eastAsia" w:ascii="宋体" w:hAnsi="宋体"/>
          <w:b w:val="0"/>
          <w:sz w:val="24"/>
          <w:szCs w:val="28"/>
        </w:rPr>
        <w:t>电话：                               电话</w:t>
      </w:r>
      <w:r>
        <w:rPr>
          <w:rFonts w:ascii="宋体" w:hAnsi="宋体"/>
          <w:b w:val="0"/>
          <w:sz w:val="24"/>
          <w:szCs w:val="28"/>
        </w:rPr>
        <w:t>：</w:t>
      </w:r>
    </w:p>
    <w:p>
      <w:pPr>
        <w:spacing w:line="480" w:lineRule="auto"/>
        <w:rPr>
          <w:rFonts w:hint="eastAsia" w:ascii="宋体" w:hAnsi="宋体"/>
          <w:b w:val="0"/>
          <w:sz w:val="24"/>
          <w:szCs w:val="28"/>
        </w:rPr>
      </w:pPr>
      <w:r>
        <w:rPr>
          <w:rFonts w:hint="eastAsia" w:ascii="宋体" w:hAnsi="宋体"/>
          <w:b w:val="0"/>
          <w:sz w:val="24"/>
          <w:szCs w:val="28"/>
        </w:rPr>
        <w:t xml:space="preserve">传真：                              </w:t>
      </w:r>
      <w:r>
        <w:rPr>
          <w:rFonts w:ascii="宋体" w:hAnsi="宋体"/>
          <w:b w:val="0"/>
          <w:sz w:val="24"/>
          <w:szCs w:val="28"/>
        </w:rPr>
        <w:t xml:space="preserve"> </w:t>
      </w:r>
      <w:r>
        <w:rPr>
          <w:rFonts w:hint="eastAsia" w:ascii="宋体" w:hAnsi="宋体"/>
          <w:b w:val="0"/>
          <w:sz w:val="24"/>
          <w:szCs w:val="28"/>
        </w:rPr>
        <w:t xml:space="preserve">传真：                      </w:t>
      </w:r>
    </w:p>
    <w:p>
      <w:pPr>
        <w:spacing w:line="480" w:lineRule="auto"/>
        <w:rPr>
          <w:rFonts w:ascii="宋体" w:hAnsi="宋体"/>
          <w:b w:val="0"/>
          <w:sz w:val="24"/>
          <w:szCs w:val="28"/>
        </w:rPr>
      </w:pPr>
      <w:r>
        <w:rPr>
          <w:rFonts w:hint="eastAsia" w:ascii="宋体" w:hAnsi="宋体"/>
          <w:b w:val="0"/>
          <w:sz w:val="24"/>
          <w:szCs w:val="28"/>
        </w:rPr>
        <w:t>地址：                               地址</w:t>
      </w:r>
      <w:r>
        <w:rPr>
          <w:rFonts w:ascii="宋体" w:hAnsi="宋体"/>
          <w:b w:val="0"/>
          <w:sz w:val="24"/>
          <w:szCs w:val="28"/>
        </w:rPr>
        <w:t>：</w:t>
      </w:r>
    </w:p>
    <w:p>
      <w:pPr>
        <w:spacing w:line="480" w:lineRule="auto"/>
        <w:rPr>
          <w:rFonts w:hint="eastAsia" w:ascii="宋体" w:hAnsi="宋体"/>
          <w:b w:val="0"/>
          <w:sz w:val="24"/>
          <w:szCs w:val="28"/>
        </w:rPr>
      </w:pPr>
      <w:r>
        <w:rPr>
          <w:rFonts w:hint="eastAsia" w:ascii="宋体" w:hAnsi="宋体"/>
          <w:b w:val="0"/>
          <w:sz w:val="24"/>
          <w:szCs w:val="28"/>
        </w:rPr>
        <w:t>邮编</w:t>
      </w:r>
      <w:r>
        <w:rPr>
          <w:rFonts w:ascii="宋体" w:hAnsi="宋体"/>
          <w:b w:val="0"/>
          <w:sz w:val="24"/>
          <w:szCs w:val="28"/>
        </w:rPr>
        <w:t>：</w:t>
      </w:r>
      <w:r>
        <w:rPr>
          <w:rFonts w:hint="eastAsia" w:ascii="宋体" w:hAnsi="宋体"/>
          <w:b w:val="0"/>
          <w:sz w:val="24"/>
          <w:szCs w:val="28"/>
        </w:rPr>
        <w:t xml:space="preserve">                               邮编</w:t>
      </w:r>
      <w:r>
        <w:rPr>
          <w:rFonts w:ascii="宋体" w:hAnsi="宋体"/>
          <w:b w:val="0"/>
          <w:sz w:val="24"/>
          <w:szCs w:val="28"/>
        </w:rPr>
        <w:t>：</w:t>
      </w:r>
    </w:p>
    <w:p>
      <w:pPr>
        <w:spacing w:line="480" w:lineRule="auto"/>
        <w:rPr>
          <w:rFonts w:ascii="宋体" w:hAnsi="宋体"/>
          <w:b w:val="0"/>
          <w:sz w:val="24"/>
          <w:szCs w:val="28"/>
        </w:rPr>
      </w:pPr>
    </w:p>
    <w:p>
      <w:pPr>
        <w:spacing w:line="480" w:lineRule="auto"/>
        <w:rPr>
          <w:rFonts w:ascii="宋体" w:hAnsi="宋体"/>
          <w:b w:val="0"/>
          <w:sz w:val="24"/>
          <w:szCs w:val="28"/>
        </w:rPr>
      </w:pPr>
      <w:r>
        <w:rPr>
          <w:rFonts w:hint="eastAsia" w:ascii="宋体" w:hAnsi="宋体"/>
          <w:b w:val="0"/>
          <w:sz w:val="24"/>
          <w:szCs w:val="28"/>
        </w:rPr>
        <w:t xml:space="preserve">签订时间：     年    月    日           </w:t>
      </w:r>
    </w:p>
    <w:p>
      <w:pPr>
        <w:spacing w:line="480" w:lineRule="auto"/>
        <w:rPr>
          <w:rFonts w:hint="default" w:asciiTheme="minorEastAsia" w:hAnsiTheme="minorEastAsia" w:cstheme="minorEastAsia"/>
          <w:b w:val="0"/>
          <w:bCs w:val="0"/>
          <w:color w:val="auto"/>
          <w:kern w:val="0"/>
          <w:sz w:val="21"/>
          <w:szCs w:val="21"/>
          <w:lang w:val="en-US" w:eastAsia="zh-CN"/>
        </w:rPr>
      </w:pPr>
      <w:r>
        <w:rPr>
          <w:rFonts w:hint="eastAsia" w:ascii="宋体" w:hAnsi="宋体"/>
          <w:b w:val="0"/>
          <w:sz w:val="24"/>
          <w:szCs w:val="28"/>
        </w:rPr>
        <w:t>签订</w:t>
      </w:r>
      <w:r>
        <w:rPr>
          <w:rFonts w:ascii="宋体" w:hAnsi="宋体"/>
          <w:b w:val="0"/>
          <w:sz w:val="24"/>
          <w:szCs w:val="28"/>
        </w:rPr>
        <w:t>地点：</w:t>
      </w: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spacing w:line="360" w:lineRule="auto"/>
        <w:ind w:firstLine="420"/>
        <w:rPr>
          <w:rFonts w:hint="default"/>
          <w:color w:val="auto"/>
          <w:lang w:val="en-US" w:eastAsia="zh-CN"/>
        </w:rPr>
      </w:pPr>
    </w:p>
    <w:p>
      <w:pPr>
        <w:pStyle w:val="6"/>
        <w:bidi w:val="0"/>
        <w:jc w:val="both"/>
        <w:rPr>
          <w:rFonts w:hint="default"/>
          <w:b w:val="0"/>
          <w:bCs/>
          <w:color w:val="auto"/>
          <w:lang w:val="en-US" w:eastAsia="zh-CN"/>
        </w:rPr>
      </w:pPr>
      <w:r>
        <w:rPr>
          <w:rFonts w:hint="eastAsia"/>
          <w:b w:val="0"/>
          <w:bCs/>
          <w:color w:val="auto"/>
          <w:lang w:val="en-US" w:eastAsia="zh-CN"/>
        </w:rPr>
        <w:t xml:space="preserve">                                              </w:t>
      </w:r>
    </w:p>
    <w:p>
      <w:pPr>
        <w:pStyle w:val="6"/>
        <w:bidi w:val="0"/>
        <w:jc w:val="center"/>
        <w:rPr>
          <w:rFonts w:hint="eastAsia"/>
          <w:b/>
          <w:bCs w:val="0"/>
          <w:color w:val="auto"/>
          <w:lang w:val="en-US" w:eastAsia="zh-CN"/>
        </w:rPr>
      </w:pPr>
      <w:r>
        <w:rPr>
          <w:rFonts w:hint="eastAsia"/>
          <w:b w:val="0"/>
          <w:bCs/>
          <w:color w:val="auto"/>
          <w:u w:val="single"/>
          <w:lang w:val="en-US" w:eastAsia="zh-CN"/>
        </w:rPr>
        <w:t>山西潞安环保工程有限公司充填材料项目</w:t>
      </w:r>
    </w:p>
    <w:p>
      <w:pPr>
        <w:rPr>
          <w:rFonts w:hint="eastAsia"/>
          <w:b/>
          <w:bCs w:val="0"/>
          <w:color w:val="auto"/>
          <w:lang w:val="en-US" w:eastAsia="zh-CN"/>
        </w:rPr>
      </w:pPr>
    </w:p>
    <w:p>
      <w:pPr>
        <w:rPr>
          <w:rFonts w:hint="eastAsia"/>
          <w:b/>
          <w:bCs w:val="0"/>
          <w:color w:val="auto"/>
          <w:lang w:val="en-US" w:eastAsia="zh-CN"/>
        </w:rPr>
      </w:pPr>
    </w:p>
    <w:p>
      <w:pPr>
        <w:rPr>
          <w:rFonts w:hint="eastAsia"/>
          <w:b/>
          <w:bCs w:val="0"/>
          <w:color w:val="auto"/>
          <w:lang w:val="en-US" w:eastAsia="zh-CN"/>
        </w:rPr>
      </w:pPr>
    </w:p>
    <w:p>
      <w:pPr>
        <w:rPr>
          <w:rFonts w:hint="eastAsia"/>
          <w:b/>
          <w:bCs w:val="0"/>
          <w:color w:val="auto"/>
          <w:lang w:val="en-US" w:eastAsia="zh-CN"/>
        </w:rPr>
      </w:pPr>
    </w:p>
    <w:p>
      <w:pPr>
        <w:rPr>
          <w:rFonts w:hint="eastAsia"/>
          <w:b/>
          <w:bCs w:val="0"/>
          <w:color w:val="auto"/>
          <w:lang w:val="en-US" w:eastAsia="zh-CN"/>
        </w:rPr>
      </w:pPr>
    </w:p>
    <w:p>
      <w:pPr>
        <w:rPr>
          <w:rFonts w:hint="eastAsia"/>
          <w:b/>
          <w:bCs w:val="0"/>
          <w:color w:val="auto"/>
          <w:lang w:val="en-US" w:eastAsia="zh-CN"/>
        </w:rPr>
      </w:pPr>
    </w:p>
    <w:p>
      <w:pPr>
        <w:rPr>
          <w:rFonts w:hint="eastAsia"/>
          <w:b/>
          <w:bCs w:val="0"/>
          <w:color w:val="auto"/>
          <w:lang w:val="en-US" w:eastAsia="zh-CN"/>
        </w:rPr>
      </w:pPr>
    </w:p>
    <w:p>
      <w:pPr>
        <w:rPr>
          <w:rFonts w:hint="eastAsia"/>
          <w:b/>
          <w:bCs w:val="0"/>
          <w:color w:val="auto"/>
          <w:lang w:val="en-US" w:eastAsia="zh-CN"/>
        </w:rPr>
      </w:pPr>
    </w:p>
    <w:p>
      <w:pPr>
        <w:rPr>
          <w:rFonts w:hint="eastAsia"/>
          <w:b/>
          <w:bCs w:val="0"/>
          <w:color w:val="auto"/>
          <w:lang w:val="en-US" w:eastAsia="zh-CN"/>
        </w:rPr>
      </w:pPr>
    </w:p>
    <w:p>
      <w:pPr>
        <w:jc w:val="center"/>
        <w:rPr>
          <w:rFonts w:hint="eastAsia"/>
          <w:b/>
          <w:bCs w:val="0"/>
          <w:color w:val="auto"/>
          <w:sz w:val="72"/>
          <w:szCs w:val="144"/>
          <w:lang w:val="en-US" w:eastAsia="zh-CN"/>
        </w:rPr>
      </w:pPr>
      <w:r>
        <w:rPr>
          <w:rFonts w:hint="eastAsia"/>
          <w:b/>
          <w:bCs w:val="0"/>
          <w:color w:val="auto"/>
          <w:sz w:val="72"/>
          <w:szCs w:val="144"/>
          <w:lang w:val="en-US" w:eastAsia="zh-CN"/>
        </w:rPr>
        <w:t>响 应 文 件</w:t>
      </w:r>
    </w:p>
    <w:p>
      <w:pPr>
        <w:jc w:val="center"/>
        <w:rPr>
          <w:rFonts w:hint="eastAsia"/>
          <w:b/>
          <w:bCs w:val="0"/>
          <w:color w:val="auto"/>
          <w:sz w:val="52"/>
          <w:szCs w:val="72"/>
          <w:lang w:val="en-US" w:eastAsia="zh-CN"/>
        </w:rPr>
      </w:pPr>
    </w:p>
    <w:p>
      <w:pPr>
        <w:jc w:val="center"/>
        <w:rPr>
          <w:rFonts w:hint="default"/>
          <w:b/>
          <w:bCs w:val="0"/>
          <w:color w:val="auto"/>
          <w:sz w:val="52"/>
          <w:szCs w:val="72"/>
          <w:lang w:val="en-US" w:eastAsia="zh-CN"/>
        </w:rPr>
      </w:pPr>
      <w:r>
        <w:rPr>
          <w:rFonts w:hint="eastAsia" w:asciiTheme="majorEastAsia" w:hAnsiTheme="majorEastAsia" w:eastAsiaTheme="majorEastAsia" w:cstheme="majorEastAsia"/>
          <w:color w:val="auto"/>
          <w:sz w:val="28"/>
          <w:szCs w:val="36"/>
          <w:lang w:val="en-US" w:eastAsia="zh-CN"/>
        </w:rPr>
        <w:t>采购编号：LA-HB-CT-CG-2022-01</w:t>
      </w:r>
    </w:p>
    <w:p>
      <w:pPr>
        <w:jc w:val="center"/>
        <w:rPr>
          <w:rFonts w:hint="eastAsia"/>
          <w:b/>
          <w:bCs w:val="0"/>
          <w:color w:val="auto"/>
          <w:sz w:val="52"/>
          <w:szCs w:val="72"/>
          <w:lang w:val="en-US" w:eastAsia="zh-CN"/>
        </w:rPr>
      </w:pPr>
    </w:p>
    <w:p>
      <w:pPr>
        <w:jc w:val="center"/>
        <w:rPr>
          <w:rFonts w:hint="eastAsia"/>
          <w:b/>
          <w:bCs w:val="0"/>
          <w:color w:val="auto"/>
          <w:sz w:val="36"/>
          <w:szCs w:val="44"/>
          <w:lang w:val="en-US" w:eastAsia="zh-CN"/>
        </w:rPr>
      </w:pPr>
    </w:p>
    <w:p>
      <w:pPr>
        <w:pStyle w:val="9"/>
        <w:rPr>
          <w:rFonts w:hint="eastAsia"/>
          <w:b/>
          <w:bCs w:val="0"/>
          <w:color w:val="auto"/>
          <w:sz w:val="36"/>
          <w:szCs w:val="44"/>
          <w:lang w:val="en-US" w:eastAsia="zh-CN"/>
        </w:rPr>
      </w:pPr>
    </w:p>
    <w:p>
      <w:pPr>
        <w:pStyle w:val="9"/>
        <w:rPr>
          <w:rFonts w:hint="eastAsia"/>
          <w:b/>
          <w:bCs w:val="0"/>
          <w:color w:val="auto"/>
          <w:sz w:val="36"/>
          <w:szCs w:val="44"/>
          <w:lang w:val="en-US" w:eastAsia="zh-CN"/>
        </w:rPr>
      </w:pPr>
    </w:p>
    <w:p>
      <w:pPr>
        <w:jc w:val="center"/>
        <w:rPr>
          <w:rFonts w:hint="eastAsia"/>
          <w:b/>
          <w:bCs w:val="0"/>
          <w:color w:val="auto"/>
          <w:sz w:val="36"/>
          <w:szCs w:val="44"/>
          <w:lang w:val="en-US" w:eastAsia="zh-CN"/>
        </w:rPr>
      </w:pPr>
    </w:p>
    <w:p>
      <w:pPr>
        <w:ind w:left="0" w:leftChars="0" w:firstLine="1058" w:firstLineChars="378"/>
        <w:jc w:val="both"/>
        <w:rPr>
          <w:rFonts w:hint="eastAsia"/>
          <w:b w:val="0"/>
          <w:bCs/>
          <w:color w:val="auto"/>
          <w:sz w:val="28"/>
          <w:szCs w:val="36"/>
          <w:lang w:val="en-US" w:eastAsia="zh-CN"/>
        </w:rPr>
      </w:pPr>
      <w:r>
        <w:rPr>
          <w:rFonts w:hint="eastAsia"/>
          <w:b w:val="0"/>
          <w:bCs/>
          <w:color w:val="auto"/>
          <w:sz w:val="28"/>
          <w:szCs w:val="36"/>
          <w:lang w:val="en-US" w:eastAsia="zh-CN"/>
        </w:rPr>
        <w:t>供应商</w:t>
      </w:r>
      <w:r>
        <w:rPr>
          <w:rFonts w:hint="eastAsia"/>
          <w:b w:val="0"/>
          <w:bCs/>
          <w:color w:val="auto"/>
          <w:sz w:val="36"/>
          <w:szCs w:val="44"/>
          <w:lang w:val="en-US" w:eastAsia="zh-CN"/>
        </w:rPr>
        <w:t>：</w:t>
      </w:r>
      <w:r>
        <w:rPr>
          <w:rFonts w:hint="eastAsia"/>
          <w:b w:val="0"/>
          <w:bCs/>
          <w:color w:val="auto"/>
          <w:sz w:val="36"/>
          <w:szCs w:val="44"/>
          <w:u w:val="single"/>
          <w:lang w:val="en-US" w:eastAsia="zh-CN"/>
        </w:rPr>
        <w:t xml:space="preserve">                    </w:t>
      </w:r>
      <w:r>
        <w:rPr>
          <w:rFonts w:hint="eastAsia"/>
          <w:b w:val="0"/>
          <w:bCs/>
          <w:color w:val="auto"/>
          <w:sz w:val="28"/>
          <w:szCs w:val="28"/>
          <w:u w:val="single"/>
          <w:lang w:val="en-US" w:eastAsia="zh-CN"/>
        </w:rPr>
        <w:t xml:space="preserve"> </w:t>
      </w:r>
      <w:r>
        <w:rPr>
          <w:rFonts w:hint="eastAsia"/>
          <w:b w:val="0"/>
          <w:bCs/>
          <w:color w:val="auto"/>
          <w:sz w:val="28"/>
          <w:szCs w:val="36"/>
          <w:lang w:val="en-US" w:eastAsia="zh-CN"/>
        </w:rPr>
        <w:t>（盖单位章）</w:t>
      </w:r>
    </w:p>
    <w:p>
      <w:pPr>
        <w:pStyle w:val="9"/>
        <w:ind w:left="0" w:leftChars="0" w:firstLine="1058" w:firstLineChars="378"/>
        <w:rPr>
          <w:rFonts w:hint="default"/>
          <w:color w:val="auto"/>
          <w:lang w:val="en-US" w:eastAsia="zh-CN"/>
        </w:rPr>
      </w:pPr>
      <w:r>
        <w:rPr>
          <w:rFonts w:hint="eastAsia" w:asciiTheme="minorHAnsi" w:hAnsiTheme="minorHAnsi" w:eastAsiaTheme="minorEastAsia" w:cstheme="minorBidi"/>
          <w:b w:val="0"/>
          <w:bCs/>
          <w:color w:val="auto"/>
          <w:kern w:val="2"/>
          <w:sz w:val="28"/>
          <w:szCs w:val="36"/>
          <w:lang w:val="en-US" w:eastAsia="zh-CN" w:bidi="ar-SA"/>
        </w:rPr>
        <w:t>法定代表人或委托代理人</w:t>
      </w:r>
      <w:r>
        <w:rPr>
          <w:rFonts w:hint="eastAsia"/>
          <w:color w:val="auto"/>
          <w:lang w:val="en-US" w:eastAsia="zh-CN"/>
        </w:rPr>
        <w:t>：</w:t>
      </w:r>
      <w:r>
        <w:rPr>
          <w:rFonts w:hint="eastAsia"/>
          <w:color w:val="auto"/>
          <w:sz w:val="28"/>
          <w:szCs w:val="28"/>
          <w:lang w:val="en-US" w:eastAsia="zh-CN"/>
        </w:rPr>
        <w:t xml:space="preserve">  </w:t>
      </w:r>
      <w:r>
        <w:rPr>
          <w:rFonts w:hint="eastAsia"/>
          <w:color w:val="auto"/>
          <w:sz w:val="28"/>
          <w:szCs w:val="28"/>
          <w:u w:val="single"/>
          <w:lang w:val="en-US" w:eastAsia="zh-CN"/>
        </w:rPr>
        <w:t xml:space="preserve">         </w:t>
      </w:r>
      <w:r>
        <w:rPr>
          <w:rFonts w:hint="eastAsia"/>
          <w:b w:val="0"/>
          <w:bCs/>
          <w:color w:val="auto"/>
          <w:sz w:val="28"/>
          <w:szCs w:val="28"/>
          <w:u w:val="single"/>
          <w:lang w:val="en-US" w:eastAsia="zh-CN"/>
        </w:rPr>
        <w:t xml:space="preserve"> </w:t>
      </w:r>
      <w:r>
        <w:rPr>
          <w:rFonts w:hint="eastAsia" w:asciiTheme="minorHAnsi" w:hAnsiTheme="minorHAnsi" w:eastAsiaTheme="minorEastAsia" w:cstheme="minorBidi"/>
          <w:b w:val="0"/>
          <w:bCs/>
          <w:color w:val="auto"/>
          <w:kern w:val="2"/>
          <w:sz w:val="28"/>
          <w:szCs w:val="36"/>
          <w:lang w:val="en-US" w:eastAsia="zh-CN" w:bidi="ar-SA"/>
        </w:rPr>
        <w:t>（签字或盖章）</w:t>
      </w:r>
    </w:p>
    <w:p>
      <w:pPr>
        <w:jc w:val="center"/>
        <w:rPr>
          <w:rFonts w:hint="default"/>
          <w:b w:val="0"/>
          <w:bCs/>
          <w:color w:val="auto"/>
          <w:lang w:val="en-US" w:eastAsia="zh-CN"/>
        </w:rPr>
      </w:pPr>
    </w:p>
    <w:p>
      <w:pPr>
        <w:jc w:val="center"/>
        <w:rPr>
          <w:rFonts w:hint="default"/>
          <w:b w:val="0"/>
          <w:bCs/>
          <w:color w:val="auto"/>
          <w:lang w:val="en-US" w:eastAsia="zh-CN"/>
        </w:rPr>
      </w:pPr>
    </w:p>
    <w:p>
      <w:pPr>
        <w:spacing w:line="240" w:lineRule="auto"/>
        <w:jc w:val="center"/>
        <w:rPr>
          <w:rFonts w:hint="default"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u w:val="single"/>
          <w:lang w:val="en-US" w:eastAsia="zh-CN"/>
        </w:rPr>
        <w:t xml:space="preserve"> 2022 </w:t>
      </w:r>
      <w:r>
        <w:rPr>
          <w:rFonts w:hint="default" w:asciiTheme="majorEastAsia" w:hAnsiTheme="majorEastAsia" w:eastAsiaTheme="majorEastAsia" w:cstheme="majorEastAsia"/>
          <w:b w:val="0"/>
          <w:bCs w:val="0"/>
          <w:color w:val="auto"/>
          <w:sz w:val="28"/>
          <w:szCs w:val="28"/>
          <w:lang w:val="en-US" w:eastAsia="zh-CN"/>
        </w:rPr>
        <w:t>年</w:t>
      </w:r>
      <w:r>
        <w:rPr>
          <w:rFonts w:hint="eastAsia" w:asciiTheme="majorEastAsia" w:hAnsiTheme="majorEastAsia" w:eastAsiaTheme="majorEastAsia" w:cstheme="majorEastAsia"/>
          <w:b w:val="0"/>
          <w:bCs w:val="0"/>
          <w:color w:val="auto"/>
          <w:sz w:val="28"/>
          <w:szCs w:val="28"/>
          <w:u w:val="single"/>
          <w:lang w:val="en-US" w:eastAsia="zh-CN"/>
        </w:rPr>
        <w:t xml:space="preserve">    </w:t>
      </w:r>
      <w:r>
        <w:rPr>
          <w:rFonts w:hint="eastAsia" w:asciiTheme="majorEastAsia" w:hAnsiTheme="majorEastAsia" w:eastAsiaTheme="majorEastAsia" w:cstheme="majorEastAsia"/>
          <w:b w:val="0"/>
          <w:bCs w:val="0"/>
          <w:color w:val="auto"/>
          <w:sz w:val="28"/>
          <w:szCs w:val="28"/>
          <w:lang w:val="en-US" w:eastAsia="zh-CN"/>
        </w:rPr>
        <w:t xml:space="preserve"> </w:t>
      </w:r>
      <w:r>
        <w:rPr>
          <w:rFonts w:hint="default" w:asciiTheme="majorEastAsia" w:hAnsiTheme="majorEastAsia" w:eastAsiaTheme="majorEastAsia" w:cstheme="majorEastAsia"/>
          <w:b w:val="0"/>
          <w:bCs w:val="0"/>
          <w:color w:val="auto"/>
          <w:sz w:val="28"/>
          <w:szCs w:val="28"/>
          <w:lang w:val="en-US" w:eastAsia="zh-CN"/>
        </w:rPr>
        <w:t>月</w:t>
      </w:r>
      <w:r>
        <w:rPr>
          <w:rFonts w:hint="eastAsia" w:asciiTheme="majorEastAsia" w:hAnsiTheme="majorEastAsia" w:eastAsiaTheme="majorEastAsia" w:cstheme="majorEastAsia"/>
          <w:b w:val="0"/>
          <w:bCs w:val="0"/>
          <w:color w:val="auto"/>
          <w:sz w:val="28"/>
          <w:szCs w:val="28"/>
          <w:u w:val="single"/>
          <w:lang w:val="en-US" w:eastAsia="zh-CN"/>
        </w:rPr>
        <w:t xml:space="preserve">    </w:t>
      </w:r>
      <w:r>
        <w:rPr>
          <w:rFonts w:hint="default" w:asciiTheme="majorEastAsia" w:hAnsiTheme="majorEastAsia" w:eastAsiaTheme="majorEastAsia" w:cstheme="majorEastAsia"/>
          <w:b w:val="0"/>
          <w:bCs w:val="0"/>
          <w:color w:val="auto"/>
          <w:sz w:val="28"/>
          <w:szCs w:val="28"/>
          <w:lang w:val="en-US" w:eastAsia="zh-CN"/>
        </w:rPr>
        <w:t>日</w:t>
      </w:r>
    </w:p>
    <w:p>
      <w:pPr>
        <w:jc w:val="right"/>
        <w:rPr>
          <w:rFonts w:hint="default"/>
          <w:b w:val="0"/>
          <w:bCs/>
          <w:color w:val="auto"/>
          <w:lang w:val="en-US" w:eastAsia="zh-CN"/>
        </w:rPr>
      </w:pPr>
    </w:p>
    <w:p>
      <w:pPr>
        <w:jc w:val="both"/>
        <w:rPr>
          <w:rFonts w:hint="default"/>
          <w:b w:val="0"/>
          <w:bCs/>
          <w:color w:val="auto"/>
          <w:lang w:val="en-US" w:eastAsia="zh-CN"/>
        </w:rPr>
      </w:pPr>
    </w:p>
    <w:p>
      <w:pPr>
        <w:keepNext/>
        <w:widowControl w:val="0"/>
        <w:spacing w:line="460" w:lineRule="exact"/>
        <w:jc w:val="center"/>
        <w:rPr>
          <w:rFonts w:hint="eastAsia" w:ascii="宋体" w:hAnsi="宋体" w:eastAsia="宋体" w:cs="宋体"/>
          <w:b/>
          <w:bCs w:val="0"/>
          <w:sz w:val="32"/>
          <w:szCs w:val="32"/>
        </w:rPr>
      </w:pPr>
      <w:r>
        <w:rPr>
          <w:rFonts w:hint="eastAsia" w:ascii="宋体" w:hAnsi="宋体" w:eastAsia="宋体" w:cs="宋体"/>
          <w:b/>
          <w:bCs w:val="0"/>
          <w:sz w:val="32"/>
          <w:szCs w:val="32"/>
        </w:rPr>
        <w:t>目      录</w:t>
      </w:r>
    </w:p>
    <w:p>
      <w:pPr>
        <w:keepNext/>
        <w:widowControl w:val="0"/>
        <w:spacing w:line="460" w:lineRule="exact"/>
        <w:jc w:val="center"/>
        <w:rPr>
          <w:rFonts w:hint="eastAsia" w:ascii="宋体" w:hAnsi="宋体" w:eastAsia="宋体" w:cs="宋体"/>
          <w:b/>
          <w:bCs w:val="0"/>
          <w:sz w:val="32"/>
          <w:szCs w:val="32"/>
        </w:rPr>
      </w:pPr>
    </w:p>
    <w:p>
      <w:pPr>
        <w:keepNext/>
        <w:widowControl w:val="0"/>
        <w:spacing w:line="460" w:lineRule="exact"/>
        <w:rPr>
          <w:rFonts w:hint="eastAsia" w:ascii="宋体" w:hAnsi="宋体" w:eastAsia="宋体" w:cs="宋体"/>
          <w:b/>
          <w:bCs w:val="0"/>
          <w:sz w:val="32"/>
          <w:szCs w:val="32"/>
        </w:rPr>
      </w:pPr>
      <w:r>
        <w:rPr>
          <w:rFonts w:hint="eastAsia" w:ascii="宋体" w:hAnsi="宋体" w:eastAsia="宋体" w:cs="宋体"/>
          <w:b/>
          <w:bCs w:val="0"/>
          <w:sz w:val="32"/>
          <w:szCs w:val="32"/>
        </w:rPr>
        <w:t>一、</w:t>
      </w:r>
      <w:r>
        <w:rPr>
          <w:rFonts w:hint="eastAsia" w:ascii="宋体" w:hAnsi="宋体" w:eastAsia="宋体" w:cs="宋体"/>
          <w:b/>
          <w:bCs w:val="0"/>
          <w:sz w:val="32"/>
          <w:szCs w:val="32"/>
          <w:lang w:eastAsia="zh-CN"/>
        </w:rPr>
        <w:t>响应</w:t>
      </w:r>
      <w:r>
        <w:rPr>
          <w:rFonts w:hint="eastAsia" w:ascii="宋体" w:hAnsi="宋体" w:eastAsia="宋体" w:cs="宋体"/>
          <w:b/>
          <w:bCs w:val="0"/>
          <w:sz w:val="32"/>
          <w:szCs w:val="32"/>
        </w:rPr>
        <w:t>函----------------------------------------1</w:t>
      </w:r>
    </w:p>
    <w:p>
      <w:pPr>
        <w:keepNext/>
        <w:widowControl w:val="0"/>
        <w:spacing w:line="460" w:lineRule="exact"/>
        <w:rPr>
          <w:rFonts w:hint="eastAsia" w:ascii="宋体" w:hAnsi="宋体" w:eastAsia="宋体" w:cs="宋体"/>
          <w:b/>
          <w:bCs w:val="0"/>
          <w:sz w:val="32"/>
          <w:szCs w:val="32"/>
        </w:rPr>
      </w:pPr>
    </w:p>
    <w:p>
      <w:pPr>
        <w:keepNext/>
        <w:widowControl w:val="0"/>
        <w:spacing w:line="460" w:lineRule="exact"/>
        <w:rPr>
          <w:rFonts w:hint="eastAsia" w:ascii="宋体" w:hAnsi="宋体" w:eastAsia="宋体" w:cs="宋体"/>
          <w:b/>
          <w:bCs w:val="0"/>
          <w:sz w:val="32"/>
          <w:szCs w:val="32"/>
        </w:rPr>
      </w:pPr>
      <w:r>
        <w:rPr>
          <w:rFonts w:hint="eastAsia" w:ascii="宋体" w:hAnsi="宋体" w:eastAsia="宋体" w:cs="宋体"/>
          <w:b/>
          <w:bCs w:val="0"/>
          <w:sz w:val="32"/>
          <w:szCs w:val="32"/>
        </w:rPr>
        <w:t>二、营业执照--------------------------------------2</w:t>
      </w:r>
    </w:p>
    <w:p>
      <w:pPr>
        <w:keepNext/>
        <w:widowControl w:val="0"/>
        <w:spacing w:line="460" w:lineRule="exact"/>
        <w:rPr>
          <w:rFonts w:hint="eastAsia" w:ascii="宋体" w:hAnsi="宋体" w:eastAsia="宋体" w:cs="宋体"/>
          <w:b/>
          <w:bCs w:val="0"/>
          <w:sz w:val="32"/>
          <w:szCs w:val="32"/>
        </w:rPr>
      </w:pPr>
    </w:p>
    <w:p>
      <w:pPr>
        <w:keepNext/>
        <w:widowControl w:val="0"/>
        <w:tabs>
          <w:tab w:val="left" w:pos="675"/>
          <w:tab w:val="center" w:pos="4535"/>
        </w:tabs>
        <w:spacing w:line="460" w:lineRule="exact"/>
        <w:rPr>
          <w:rFonts w:hint="eastAsia" w:ascii="宋体" w:hAnsi="宋体" w:eastAsia="宋体" w:cs="宋体"/>
          <w:b/>
          <w:bCs w:val="0"/>
          <w:sz w:val="32"/>
          <w:szCs w:val="32"/>
          <w:lang w:val="en-US" w:eastAsia="zh-CN"/>
        </w:rPr>
      </w:pPr>
      <w:r>
        <w:rPr>
          <w:rFonts w:hint="eastAsia" w:ascii="宋体" w:hAnsi="宋体" w:eastAsia="宋体" w:cs="宋体"/>
          <w:b/>
          <w:bCs w:val="0"/>
          <w:sz w:val="32"/>
          <w:szCs w:val="32"/>
          <w:lang w:eastAsia="zh-CN"/>
        </w:rPr>
        <w:t>三</w:t>
      </w:r>
      <w:r>
        <w:rPr>
          <w:rFonts w:hint="eastAsia" w:ascii="宋体" w:hAnsi="宋体" w:eastAsia="宋体" w:cs="宋体"/>
          <w:b/>
          <w:bCs w:val="0"/>
          <w:sz w:val="32"/>
          <w:szCs w:val="32"/>
        </w:rPr>
        <w:t>、开户许可证-----------------------------</w:t>
      </w:r>
      <w:r>
        <w:rPr>
          <w:rFonts w:hint="eastAsia" w:ascii="宋体" w:hAnsi="宋体" w:eastAsia="宋体" w:cs="宋体"/>
          <w:b/>
          <w:bCs w:val="0"/>
          <w:sz w:val="32"/>
          <w:szCs w:val="32"/>
          <w:lang w:val="en-US" w:eastAsia="zh-CN"/>
        </w:rPr>
        <w:t>------</w:t>
      </w:r>
      <w:r>
        <w:rPr>
          <w:rFonts w:hint="eastAsia" w:ascii="宋体" w:hAnsi="宋体" w:eastAsia="宋体" w:cs="宋体"/>
          <w:b/>
          <w:bCs w:val="0"/>
          <w:sz w:val="32"/>
          <w:szCs w:val="32"/>
        </w:rPr>
        <w:t>-</w:t>
      </w:r>
      <w:r>
        <w:rPr>
          <w:rFonts w:hint="eastAsia" w:ascii="宋体" w:hAnsi="宋体" w:eastAsia="宋体" w:cs="宋体"/>
          <w:b/>
          <w:bCs w:val="0"/>
          <w:sz w:val="32"/>
          <w:szCs w:val="32"/>
          <w:lang w:val="en-US" w:eastAsia="zh-CN"/>
        </w:rPr>
        <w:t>3</w:t>
      </w:r>
    </w:p>
    <w:p>
      <w:pPr>
        <w:keepNext/>
        <w:widowControl w:val="0"/>
        <w:tabs>
          <w:tab w:val="left" w:pos="675"/>
          <w:tab w:val="center" w:pos="4535"/>
        </w:tabs>
        <w:spacing w:line="460" w:lineRule="exact"/>
        <w:rPr>
          <w:rFonts w:hint="eastAsia" w:ascii="宋体" w:hAnsi="宋体" w:eastAsia="宋体" w:cs="宋体"/>
          <w:b/>
          <w:bCs w:val="0"/>
          <w:sz w:val="32"/>
          <w:szCs w:val="32"/>
        </w:rPr>
      </w:pPr>
    </w:p>
    <w:p>
      <w:pPr>
        <w:keepNext/>
        <w:widowControl w:val="0"/>
        <w:spacing w:line="460" w:lineRule="exact"/>
        <w:rPr>
          <w:rFonts w:hint="eastAsia" w:ascii="宋体" w:hAnsi="宋体" w:eastAsia="宋体" w:cs="宋体"/>
          <w:b/>
          <w:bCs w:val="0"/>
          <w:sz w:val="32"/>
          <w:szCs w:val="32"/>
          <w:lang w:val="en-US" w:eastAsia="zh-CN"/>
        </w:rPr>
      </w:pPr>
      <w:r>
        <w:rPr>
          <w:rFonts w:hint="eastAsia" w:ascii="宋体" w:hAnsi="宋体" w:eastAsia="宋体" w:cs="宋体"/>
          <w:b/>
          <w:bCs w:val="0"/>
          <w:sz w:val="32"/>
          <w:szCs w:val="32"/>
          <w:lang w:eastAsia="zh-CN"/>
        </w:rPr>
        <w:t>四</w:t>
      </w:r>
      <w:r>
        <w:rPr>
          <w:rFonts w:hint="eastAsia" w:ascii="宋体" w:hAnsi="宋体" w:eastAsia="宋体" w:cs="宋体"/>
          <w:b/>
          <w:bCs w:val="0"/>
          <w:sz w:val="32"/>
          <w:szCs w:val="32"/>
        </w:rPr>
        <w:t>、法人身份证复印件-------------------------</w:t>
      </w:r>
      <w:r>
        <w:rPr>
          <w:rFonts w:hint="eastAsia" w:ascii="宋体" w:hAnsi="宋体" w:eastAsia="宋体" w:cs="宋体"/>
          <w:b/>
          <w:bCs w:val="0"/>
          <w:sz w:val="32"/>
          <w:szCs w:val="32"/>
          <w:lang w:val="en-US" w:eastAsia="zh-CN"/>
        </w:rPr>
        <w:t>--</w:t>
      </w:r>
      <w:r>
        <w:rPr>
          <w:rFonts w:hint="eastAsia" w:ascii="宋体" w:hAnsi="宋体" w:eastAsia="宋体" w:cs="宋体"/>
          <w:b/>
          <w:bCs w:val="0"/>
          <w:sz w:val="32"/>
          <w:szCs w:val="32"/>
        </w:rPr>
        <w:t>---</w:t>
      </w:r>
      <w:r>
        <w:rPr>
          <w:rFonts w:hint="eastAsia" w:ascii="宋体" w:hAnsi="宋体" w:eastAsia="宋体" w:cs="宋体"/>
          <w:b/>
          <w:bCs w:val="0"/>
          <w:sz w:val="32"/>
          <w:szCs w:val="32"/>
          <w:lang w:val="en-US" w:eastAsia="zh-CN"/>
        </w:rPr>
        <w:t>4</w:t>
      </w:r>
    </w:p>
    <w:p>
      <w:pPr>
        <w:keepNext/>
        <w:widowControl w:val="0"/>
        <w:spacing w:line="460" w:lineRule="exact"/>
        <w:rPr>
          <w:rFonts w:hint="eastAsia" w:ascii="宋体" w:hAnsi="宋体" w:eastAsia="宋体" w:cs="宋体"/>
          <w:b/>
          <w:bCs w:val="0"/>
          <w:sz w:val="32"/>
          <w:szCs w:val="32"/>
        </w:rPr>
      </w:pPr>
    </w:p>
    <w:p>
      <w:pPr>
        <w:keepNext/>
        <w:widowControl w:val="0"/>
        <w:spacing w:line="460" w:lineRule="exact"/>
        <w:rPr>
          <w:rFonts w:hint="eastAsia" w:ascii="宋体" w:hAnsi="宋体" w:eastAsia="宋体" w:cs="宋体"/>
          <w:b/>
          <w:bCs w:val="0"/>
          <w:sz w:val="32"/>
          <w:szCs w:val="32"/>
          <w:lang w:val="en-US" w:eastAsia="zh-CN"/>
        </w:rPr>
      </w:pPr>
      <w:r>
        <w:rPr>
          <w:rFonts w:hint="eastAsia" w:ascii="宋体" w:hAnsi="宋体" w:eastAsia="宋体" w:cs="宋体"/>
          <w:b/>
          <w:bCs w:val="0"/>
          <w:sz w:val="32"/>
          <w:szCs w:val="32"/>
          <w:lang w:eastAsia="zh-CN"/>
        </w:rPr>
        <w:t>五</w:t>
      </w:r>
      <w:r>
        <w:rPr>
          <w:rFonts w:hint="eastAsia" w:ascii="宋体" w:hAnsi="宋体" w:eastAsia="宋体" w:cs="宋体"/>
          <w:b/>
          <w:bCs w:val="0"/>
          <w:sz w:val="32"/>
          <w:szCs w:val="32"/>
        </w:rPr>
        <w:t>、授权委托书----------------------------</w:t>
      </w:r>
      <w:r>
        <w:rPr>
          <w:rFonts w:hint="eastAsia" w:ascii="宋体" w:hAnsi="宋体" w:eastAsia="宋体" w:cs="宋体"/>
          <w:b/>
          <w:bCs w:val="0"/>
          <w:sz w:val="32"/>
          <w:szCs w:val="32"/>
          <w:lang w:val="en-US" w:eastAsia="zh-CN"/>
        </w:rPr>
        <w:t>-</w:t>
      </w:r>
      <w:r>
        <w:rPr>
          <w:rFonts w:hint="eastAsia" w:ascii="宋体" w:hAnsi="宋体" w:eastAsia="宋体" w:cs="宋体"/>
          <w:b/>
          <w:bCs w:val="0"/>
          <w:sz w:val="32"/>
          <w:szCs w:val="32"/>
        </w:rPr>
        <w:t>-------</w:t>
      </w:r>
      <w:r>
        <w:rPr>
          <w:rFonts w:hint="eastAsia" w:ascii="宋体" w:hAnsi="宋体" w:eastAsia="宋体" w:cs="宋体"/>
          <w:b/>
          <w:bCs w:val="0"/>
          <w:sz w:val="32"/>
          <w:szCs w:val="32"/>
          <w:lang w:val="en-US" w:eastAsia="zh-CN"/>
        </w:rPr>
        <w:t>5</w:t>
      </w:r>
    </w:p>
    <w:p>
      <w:pPr>
        <w:keepNext/>
        <w:widowControl w:val="0"/>
        <w:spacing w:line="460" w:lineRule="exact"/>
        <w:rPr>
          <w:rFonts w:hint="eastAsia" w:ascii="宋体" w:hAnsi="宋体" w:eastAsia="宋体" w:cs="宋体"/>
          <w:b/>
          <w:bCs w:val="0"/>
          <w:sz w:val="32"/>
          <w:szCs w:val="32"/>
        </w:rPr>
      </w:pPr>
    </w:p>
    <w:p>
      <w:pPr>
        <w:keepNext/>
        <w:widowControl w:val="0"/>
        <w:numPr>
          <w:ilvl w:val="0"/>
          <w:numId w:val="0"/>
        </w:numPr>
        <w:spacing w:line="460" w:lineRule="exact"/>
        <w:rPr>
          <w:rFonts w:hint="default" w:ascii="宋体" w:hAnsi="宋体" w:cs="宋体"/>
          <w:b/>
          <w:bCs w:val="0"/>
          <w:sz w:val="32"/>
          <w:szCs w:val="32"/>
          <w:lang w:val="en-US" w:eastAsia="zh-CN"/>
        </w:rPr>
      </w:pPr>
      <w:r>
        <w:rPr>
          <w:rFonts w:hint="eastAsia" w:ascii="宋体" w:hAnsi="宋体" w:cs="宋体"/>
          <w:b/>
          <w:bCs w:val="0"/>
          <w:sz w:val="32"/>
          <w:szCs w:val="32"/>
          <w:lang w:eastAsia="zh-CN"/>
        </w:rPr>
        <w:t>六、法定代表人身份证明</w:t>
      </w:r>
      <w:r>
        <w:rPr>
          <w:rFonts w:hint="eastAsia" w:ascii="宋体" w:hAnsi="宋体" w:cs="宋体"/>
          <w:b/>
          <w:bCs w:val="0"/>
          <w:sz w:val="32"/>
          <w:szCs w:val="32"/>
          <w:lang w:val="en-US" w:eastAsia="zh-CN"/>
        </w:rPr>
        <w:t>----------------------------6</w:t>
      </w:r>
    </w:p>
    <w:p>
      <w:pPr>
        <w:keepNext/>
        <w:widowControl w:val="0"/>
        <w:numPr>
          <w:ilvl w:val="0"/>
          <w:numId w:val="0"/>
        </w:numPr>
        <w:spacing w:line="460" w:lineRule="exact"/>
        <w:rPr>
          <w:rFonts w:hint="default" w:ascii="宋体" w:hAnsi="宋体" w:cs="宋体"/>
          <w:b/>
          <w:bCs w:val="0"/>
          <w:sz w:val="32"/>
          <w:szCs w:val="32"/>
          <w:lang w:val="en-US" w:eastAsia="zh-CN"/>
        </w:rPr>
      </w:pPr>
    </w:p>
    <w:p>
      <w:pPr>
        <w:keepNext/>
        <w:widowControl w:val="0"/>
        <w:numPr>
          <w:ilvl w:val="0"/>
          <w:numId w:val="0"/>
        </w:numPr>
        <w:spacing w:line="460" w:lineRule="exact"/>
        <w:rPr>
          <w:rFonts w:hint="default" w:ascii="宋体" w:hAnsi="宋体" w:eastAsia="宋体" w:cs="宋体"/>
          <w:b/>
          <w:bCs w:val="0"/>
          <w:sz w:val="32"/>
          <w:szCs w:val="32"/>
          <w:lang w:val="en-US" w:eastAsia="zh-CN"/>
        </w:rPr>
      </w:pPr>
      <w:r>
        <w:rPr>
          <w:rFonts w:hint="eastAsia" w:ascii="宋体" w:hAnsi="宋体" w:cs="宋体"/>
          <w:b/>
          <w:bCs w:val="0"/>
          <w:sz w:val="32"/>
          <w:szCs w:val="32"/>
          <w:lang w:val="en-US" w:eastAsia="zh-CN"/>
        </w:rPr>
        <w:t>七、谈判报价表------------------------------------7</w:t>
      </w:r>
    </w:p>
    <w:p>
      <w:pPr>
        <w:keepNext/>
        <w:widowControl w:val="0"/>
        <w:numPr>
          <w:ilvl w:val="0"/>
          <w:numId w:val="0"/>
        </w:numPr>
        <w:spacing w:line="460" w:lineRule="exact"/>
        <w:rPr>
          <w:rFonts w:hint="eastAsia" w:ascii="宋体" w:hAnsi="宋体" w:eastAsia="宋体" w:cs="宋体"/>
          <w:b/>
          <w:bCs w:val="0"/>
          <w:sz w:val="32"/>
          <w:szCs w:val="32"/>
          <w:lang w:val="en-US" w:eastAsia="zh-CN"/>
        </w:rPr>
      </w:pPr>
    </w:p>
    <w:p>
      <w:pPr>
        <w:keepNext/>
        <w:widowControl w:val="0"/>
        <w:numPr>
          <w:ilvl w:val="0"/>
          <w:numId w:val="0"/>
        </w:numPr>
        <w:spacing w:line="460" w:lineRule="exact"/>
        <w:rPr>
          <w:rFonts w:hint="default" w:ascii="宋体" w:hAnsi="宋体" w:eastAsia="宋体" w:cs="宋体"/>
          <w:b/>
          <w:bCs w:val="0"/>
          <w:sz w:val="32"/>
          <w:szCs w:val="32"/>
          <w:lang w:val="en-US" w:eastAsia="zh-CN"/>
        </w:rPr>
      </w:pPr>
      <w:r>
        <w:rPr>
          <w:rFonts w:hint="eastAsia" w:ascii="宋体" w:hAnsi="宋体" w:cs="宋体"/>
          <w:b/>
          <w:bCs w:val="0"/>
          <w:sz w:val="32"/>
          <w:szCs w:val="32"/>
          <w:lang w:val="en-US" w:eastAsia="zh-CN"/>
        </w:rPr>
        <w:t>八、最终定价表-------------------------------</w:t>
      </w:r>
      <w:r>
        <w:rPr>
          <w:rFonts w:hint="eastAsia" w:ascii="宋体" w:hAnsi="宋体" w:eastAsia="宋体" w:cs="宋体"/>
          <w:b/>
          <w:bCs w:val="0"/>
          <w:sz w:val="32"/>
          <w:szCs w:val="32"/>
        </w:rPr>
        <w:t>--</w:t>
      </w:r>
      <w:r>
        <w:rPr>
          <w:rFonts w:hint="eastAsia" w:ascii="宋体" w:hAnsi="宋体" w:cs="宋体"/>
          <w:b/>
          <w:bCs w:val="0"/>
          <w:sz w:val="32"/>
          <w:szCs w:val="32"/>
          <w:lang w:val="en-US" w:eastAsia="zh-CN"/>
        </w:rPr>
        <w:t>-- 8</w:t>
      </w:r>
    </w:p>
    <w:p>
      <w:pPr>
        <w:keepNext/>
        <w:widowControl w:val="0"/>
        <w:spacing w:line="460" w:lineRule="exact"/>
        <w:rPr>
          <w:rFonts w:hint="eastAsia" w:ascii="宋体" w:hAnsi="宋体" w:eastAsia="宋体" w:cs="宋体"/>
          <w:b/>
          <w:bCs w:val="0"/>
          <w:sz w:val="32"/>
          <w:szCs w:val="32"/>
          <w:lang w:val="en-US" w:eastAsia="zh-CN"/>
        </w:rPr>
      </w:pPr>
    </w:p>
    <w:p>
      <w:pPr>
        <w:keepNext/>
        <w:widowControl w:val="0"/>
        <w:spacing w:line="460" w:lineRule="exact"/>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 xml:space="preserve">九、未被工商行政管理机关在全国企业信用信息公示系统中列入严重违法失信企业名单证明 </w:t>
      </w:r>
      <w:r>
        <w:rPr>
          <w:rFonts w:hint="eastAsia" w:ascii="宋体" w:hAnsi="宋体" w:cs="宋体"/>
          <w:b/>
          <w:bCs w:val="0"/>
          <w:sz w:val="32"/>
          <w:szCs w:val="32"/>
          <w:lang w:val="en-US" w:eastAsia="zh-CN"/>
        </w:rPr>
        <w:t>-------------------- 9</w:t>
      </w:r>
    </w:p>
    <w:p>
      <w:pPr>
        <w:keepNext/>
        <w:widowControl w:val="0"/>
        <w:spacing w:line="460" w:lineRule="exact"/>
        <w:rPr>
          <w:rFonts w:hint="eastAsia" w:ascii="宋体" w:hAnsi="宋体" w:eastAsia="宋体" w:cs="宋体"/>
          <w:b/>
          <w:bCs w:val="0"/>
          <w:sz w:val="32"/>
          <w:szCs w:val="32"/>
          <w:lang w:val="en-US" w:eastAsia="zh-CN"/>
        </w:rPr>
      </w:pPr>
    </w:p>
    <w:p>
      <w:pPr>
        <w:keepNext/>
        <w:widowControl w:val="0"/>
        <w:spacing w:line="460" w:lineRule="exact"/>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十、未被最高人民法院在“信用中国”网站或各级信用信息共享平台中列入失信被执行人名单证明</w:t>
      </w:r>
      <w:r>
        <w:rPr>
          <w:rFonts w:hint="eastAsia" w:ascii="宋体" w:hAnsi="宋体" w:cs="宋体"/>
          <w:b/>
          <w:bCs w:val="0"/>
          <w:sz w:val="32"/>
          <w:szCs w:val="32"/>
          <w:lang w:val="en-US" w:eastAsia="zh-CN"/>
        </w:rPr>
        <w:t>--------------- 10</w:t>
      </w:r>
    </w:p>
    <w:p>
      <w:pPr>
        <w:keepNext/>
        <w:widowControl w:val="0"/>
        <w:spacing w:line="460" w:lineRule="exact"/>
        <w:rPr>
          <w:rFonts w:hint="eastAsia" w:ascii="宋体" w:hAnsi="宋体" w:eastAsia="宋体" w:cs="宋体"/>
          <w:b/>
          <w:bCs w:val="0"/>
          <w:sz w:val="32"/>
          <w:szCs w:val="32"/>
          <w:lang w:val="en-US" w:eastAsia="zh-CN"/>
        </w:rPr>
      </w:pPr>
    </w:p>
    <w:p>
      <w:pPr>
        <w:keepNext/>
        <w:widowControl w:val="0"/>
        <w:numPr>
          <w:ilvl w:val="0"/>
          <w:numId w:val="0"/>
        </w:numPr>
        <w:spacing w:line="460" w:lineRule="exact"/>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十一 财务证明文件</w:t>
      </w:r>
      <w:r>
        <w:rPr>
          <w:rFonts w:hint="eastAsia" w:ascii="宋体" w:hAnsi="宋体" w:cs="宋体"/>
          <w:b/>
          <w:bCs w:val="0"/>
          <w:sz w:val="32"/>
          <w:szCs w:val="32"/>
          <w:lang w:val="en-US" w:eastAsia="zh-CN"/>
        </w:rPr>
        <w:t>--------------------------------11</w:t>
      </w:r>
    </w:p>
    <w:p>
      <w:pPr>
        <w:keepNext/>
        <w:widowControl w:val="0"/>
        <w:spacing w:line="460" w:lineRule="exact"/>
        <w:rPr>
          <w:rFonts w:hint="eastAsia" w:ascii="宋体" w:hAnsi="宋体" w:eastAsia="宋体" w:cs="宋体"/>
          <w:b/>
          <w:bCs w:val="0"/>
          <w:sz w:val="32"/>
          <w:szCs w:val="32"/>
          <w:lang w:val="en-US" w:eastAsia="zh-CN"/>
        </w:rPr>
      </w:pPr>
    </w:p>
    <w:p>
      <w:pPr>
        <w:keepNext/>
        <w:widowControl w:val="0"/>
        <w:numPr>
          <w:ilvl w:val="0"/>
          <w:numId w:val="0"/>
        </w:numPr>
        <w:spacing w:line="460" w:lineRule="exact"/>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十二、业绩证明文件</w:t>
      </w:r>
      <w:r>
        <w:rPr>
          <w:rFonts w:hint="eastAsia" w:ascii="宋体" w:hAnsi="宋体" w:cs="宋体"/>
          <w:b/>
          <w:bCs w:val="0"/>
          <w:sz w:val="32"/>
          <w:szCs w:val="32"/>
          <w:lang w:val="en-US" w:eastAsia="zh-CN"/>
        </w:rPr>
        <w:t>--------------------------------12</w:t>
      </w:r>
    </w:p>
    <w:p>
      <w:pPr>
        <w:spacing w:line="360" w:lineRule="auto"/>
        <w:jc w:val="both"/>
        <w:rPr>
          <w:rFonts w:hint="default"/>
          <w:b w:val="0"/>
          <w:bCs/>
          <w:color w:val="auto"/>
          <w:lang w:val="en-US" w:eastAsia="zh-CN"/>
        </w:rPr>
      </w:pPr>
    </w:p>
    <w:p>
      <w:pPr>
        <w:spacing w:line="360" w:lineRule="auto"/>
        <w:jc w:val="both"/>
        <w:rPr>
          <w:rFonts w:hint="default"/>
          <w:b w:val="0"/>
          <w:bCs/>
          <w:color w:val="auto"/>
          <w:lang w:val="en-US" w:eastAsia="zh-CN"/>
        </w:rPr>
      </w:pPr>
    </w:p>
    <w:p>
      <w:pPr>
        <w:pStyle w:val="5"/>
        <w:bidi w:val="0"/>
        <w:jc w:val="center"/>
        <w:rPr>
          <w:rFonts w:hint="default"/>
          <w:color w:val="auto"/>
          <w:lang w:val="en-US" w:eastAsia="zh-CN"/>
        </w:rPr>
      </w:pPr>
      <w:r>
        <w:rPr>
          <w:rFonts w:hint="default"/>
          <w:color w:val="auto"/>
          <w:lang w:val="en-US" w:eastAsia="zh-CN"/>
        </w:rPr>
        <w:t>一、响</w:t>
      </w:r>
      <w:r>
        <w:rPr>
          <w:rFonts w:hint="eastAsia"/>
          <w:color w:val="auto"/>
          <w:lang w:val="en-US" w:eastAsia="zh-CN"/>
        </w:rPr>
        <w:t xml:space="preserve"> </w:t>
      </w:r>
      <w:r>
        <w:rPr>
          <w:rFonts w:hint="default"/>
          <w:color w:val="auto"/>
          <w:lang w:val="en-US" w:eastAsia="zh-CN"/>
        </w:rPr>
        <w:t>应</w:t>
      </w:r>
      <w:r>
        <w:rPr>
          <w:rFonts w:hint="eastAsia"/>
          <w:color w:val="auto"/>
          <w:lang w:val="en-US" w:eastAsia="zh-CN"/>
        </w:rPr>
        <w:t xml:space="preserve"> </w:t>
      </w:r>
      <w:r>
        <w:rPr>
          <w:rFonts w:hint="default"/>
          <w:color w:val="auto"/>
          <w:lang w:val="en-US" w:eastAsia="zh-CN"/>
        </w:rPr>
        <w:t>函</w:t>
      </w:r>
    </w:p>
    <w:p>
      <w:pPr>
        <w:spacing w:line="360" w:lineRule="auto"/>
        <w:jc w:val="both"/>
        <w:rPr>
          <w:rFonts w:hint="default"/>
          <w:b w:val="0"/>
          <w:bCs/>
          <w:color w:val="auto"/>
          <w:lang w:val="en-US" w:eastAsia="zh-CN"/>
        </w:rPr>
      </w:pPr>
      <w:r>
        <w:rPr>
          <w:rFonts w:hint="eastAsia"/>
          <w:b w:val="0"/>
          <w:bCs/>
          <w:color w:val="auto"/>
          <w:u w:val="single"/>
          <w:lang w:val="en-US" w:eastAsia="zh-CN"/>
        </w:rPr>
        <w:t>山西潞安环保工程有限公司</w:t>
      </w:r>
      <w:r>
        <w:rPr>
          <w:rFonts w:hint="default"/>
          <w:b w:val="0"/>
          <w:bCs/>
          <w:color w:val="auto"/>
          <w:lang w:val="en-US" w:eastAsia="zh-CN"/>
        </w:rPr>
        <w:t>：</w:t>
      </w:r>
    </w:p>
    <w:p>
      <w:pPr>
        <w:numPr>
          <w:ilvl w:val="0"/>
          <w:numId w:val="8"/>
        </w:numPr>
        <w:spacing w:line="360" w:lineRule="auto"/>
        <w:ind w:left="421" w:leftChars="0" w:firstLine="0" w:firstLineChars="0"/>
        <w:jc w:val="both"/>
        <w:rPr>
          <w:rFonts w:hint="default"/>
          <w:b w:val="0"/>
          <w:bCs/>
          <w:color w:val="auto"/>
          <w:lang w:val="en-US" w:eastAsia="zh-CN"/>
        </w:rPr>
      </w:pPr>
      <w:r>
        <w:rPr>
          <w:rFonts w:hint="default"/>
          <w:b w:val="0"/>
          <w:bCs/>
          <w:color w:val="auto"/>
          <w:lang w:val="en-US" w:eastAsia="zh-CN"/>
        </w:rPr>
        <w:t>我方已仔细研究了</w:t>
      </w:r>
      <w:r>
        <w:rPr>
          <w:rFonts w:hint="eastAsia"/>
          <w:b w:val="0"/>
          <w:bCs/>
          <w:color w:val="auto"/>
          <w:lang w:val="en-US" w:eastAsia="zh-CN"/>
        </w:rPr>
        <w:t xml:space="preserve"> </w:t>
      </w:r>
      <w:r>
        <w:rPr>
          <w:rFonts w:hint="eastAsia"/>
          <w:b w:val="0"/>
          <w:bCs/>
          <w:color w:val="auto"/>
          <w:u w:val="single"/>
          <w:lang w:val="en-US" w:eastAsia="zh-CN"/>
        </w:rPr>
        <w:t>贵公司 充填材料水泥材料</w:t>
      </w:r>
      <w:r>
        <w:rPr>
          <w:rFonts w:hint="default"/>
          <w:b w:val="0"/>
          <w:bCs/>
          <w:color w:val="auto"/>
          <w:lang w:val="en-US" w:eastAsia="zh-CN"/>
        </w:rPr>
        <w:t>采购文件的全部内容，愿意以</w:t>
      </w:r>
      <w:r>
        <w:rPr>
          <w:rFonts w:hint="eastAsia"/>
          <w:b w:val="0"/>
          <w:bCs/>
          <w:color w:val="auto"/>
          <w:lang w:val="en-US" w:eastAsia="zh-CN"/>
        </w:rPr>
        <w:t>不含</w:t>
      </w:r>
      <w:r>
        <w:rPr>
          <w:rFonts w:hint="default"/>
          <w:b w:val="0"/>
          <w:bCs/>
          <w:color w:val="auto"/>
          <w:lang w:val="en-US" w:eastAsia="zh-CN"/>
        </w:rPr>
        <w:t>税</w:t>
      </w:r>
      <w:r>
        <w:rPr>
          <w:rFonts w:hint="eastAsia"/>
          <w:b w:val="0"/>
          <w:bCs/>
          <w:color w:val="auto"/>
          <w:lang w:val="en-US" w:eastAsia="zh-CN"/>
        </w:rPr>
        <w:t>单</w:t>
      </w:r>
      <w:r>
        <w:rPr>
          <w:rFonts w:hint="default"/>
          <w:b w:val="0"/>
          <w:bCs/>
          <w:color w:val="auto"/>
          <w:lang w:val="en-US" w:eastAsia="zh-CN"/>
        </w:rPr>
        <w:t>价人民币</w:t>
      </w:r>
      <w:r>
        <w:rPr>
          <w:rFonts w:hint="eastAsia"/>
          <w:b w:val="0"/>
          <w:bCs/>
          <w:color w:val="auto"/>
          <w:lang w:val="en-US" w:eastAsia="zh-CN"/>
        </w:rPr>
        <w:t>（</w:t>
      </w:r>
      <w:r>
        <w:rPr>
          <w:rFonts w:hint="default"/>
          <w:b w:val="0"/>
          <w:bCs/>
          <w:color w:val="auto"/>
          <w:lang w:val="en-US" w:eastAsia="zh-CN"/>
        </w:rPr>
        <w:t>大写</w:t>
      </w:r>
      <w:r>
        <w:rPr>
          <w:rFonts w:hint="eastAsia"/>
          <w:b w:val="0"/>
          <w:bCs/>
          <w:color w:val="auto"/>
          <w:lang w:val="en-US" w:eastAsia="zh-CN"/>
        </w:rPr>
        <w:t>）***********</w:t>
      </w:r>
      <w:r>
        <w:rPr>
          <w:rFonts w:hint="eastAsia"/>
          <w:b w:val="0"/>
          <w:bCs/>
          <w:color w:val="auto"/>
          <w:u w:val="single"/>
          <w:lang w:val="en-US" w:eastAsia="zh-CN"/>
        </w:rPr>
        <w:t>元</w:t>
      </w:r>
      <w:r>
        <w:rPr>
          <w:rFonts w:hint="eastAsia"/>
          <w:b w:val="0"/>
          <w:bCs/>
          <w:color w:val="auto"/>
          <w:lang w:val="en-US" w:eastAsia="zh-CN"/>
        </w:rPr>
        <w:t>（</w:t>
      </w:r>
      <w:r>
        <w:rPr>
          <w:rFonts w:hint="default" w:ascii="Arial" w:hAnsi="Arial" w:cs="Arial"/>
          <w:b w:val="0"/>
          <w:bCs/>
          <w:color w:val="auto"/>
          <w:lang w:val="en-US" w:eastAsia="zh-CN"/>
        </w:rPr>
        <w:t>¥</w:t>
      </w:r>
      <w:r>
        <w:rPr>
          <w:rFonts w:hint="eastAsia" w:ascii="Arial" w:hAnsi="Arial" w:cs="Arial"/>
          <w:b w:val="0"/>
          <w:bCs/>
          <w:color w:val="auto"/>
          <w:lang w:val="en-US" w:eastAsia="zh-CN"/>
        </w:rPr>
        <w:t>******</w:t>
      </w:r>
      <w:r>
        <w:rPr>
          <w:rFonts w:hint="eastAsia"/>
          <w:b w:val="0"/>
          <w:bCs/>
          <w:color w:val="auto"/>
          <w:lang w:val="en-US" w:eastAsia="zh-CN"/>
        </w:rPr>
        <w:t>），运费******/吨公里，利润点 ***** 的报价，（税率为：     %）供应本次</w:t>
      </w:r>
      <w:r>
        <w:rPr>
          <w:rFonts w:hint="default"/>
          <w:b w:val="0"/>
          <w:bCs/>
          <w:color w:val="auto"/>
          <w:lang w:val="en-US" w:eastAsia="zh-CN"/>
        </w:rPr>
        <w:t>货物，并按合同约定履行义务。</w:t>
      </w:r>
    </w:p>
    <w:p>
      <w:pPr>
        <w:numPr>
          <w:ilvl w:val="0"/>
          <w:numId w:val="8"/>
        </w:numPr>
        <w:spacing w:line="360" w:lineRule="auto"/>
        <w:ind w:left="421" w:leftChars="0" w:firstLine="0" w:firstLineChars="0"/>
        <w:jc w:val="both"/>
        <w:rPr>
          <w:rFonts w:hint="default"/>
          <w:b w:val="0"/>
          <w:bCs/>
          <w:color w:val="auto"/>
          <w:lang w:val="en-US" w:eastAsia="zh-CN"/>
        </w:rPr>
      </w:pPr>
      <w:r>
        <w:rPr>
          <w:rFonts w:hint="default"/>
          <w:b w:val="0"/>
          <w:bCs/>
          <w:color w:val="auto"/>
          <w:lang w:val="en-US" w:eastAsia="zh-CN"/>
        </w:rPr>
        <w:t>我方的响应文件包括下列内容：</w:t>
      </w:r>
    </w:p>
    <w:p>
      <w:pPr>
        <w:spacing w:line="360" w:lineRule="auto"/>
        <w:jc w:val="both"/>
        <w:rPr>
          <w:rFonts w:hint="default"/>
          <w:b w:val="0"/>
          <w:bCs/>
          <w:color w:val="auto"/>
          <w:lang w:val="en-US" w:eastAsia="zh-CN"/>
        </w:rPr>
      </w:pPr>
      <w:r>
        <w:rPr>
          <w:rFonts w:hint="eastAsia"/>
          <w:b w:val="0"/>
          <w:bCs/>
          <w:color w:val="auto"/>
          <w:lang w:val="en-US" w:eastAsia="zh-CN"/>
        </w:rPr>
        <w:t>　　　（1）</w:t>
      </w:r>
      <w:r>
        <w:rPr>
          <w:rFonts w:hint="default"/>
          <w:b w:val="0"/>
          <w:bCs/>
          <w:color w:val="auto"/>
          <w:lang w:val="en-US" w:eastAsia="zh-CN"/>
        </w:rPr>
        <w:t>响应函；</w:t>
      </w:r>
      <w:r>
        <w:rPr>
          <w:rFonts w:hint="eastAsia"/>
          <w:b w:val="0"/>
          <w:bCs/>
          <w:color w:val="auto"/>
          <w:lang w:val="en-US" w:eastAsia="zh-CN"/>
        </w:rPr>
        <w:t xml:space="preserve">                 （</w:t>
      </w:r>
      <w:r>
        <w:rPr>
          <w:rFonts w:hint="default"/>
          <w:b w:val="0"/>
          <w:bCs/>
          <w:color w:val="auto"/>
          <w:lang w:val="en-US" w:eastAsia="zh-CN"/>
        </w:rPr>
        <w:t>2</w:t>
      </w:r>
      <w:r>
        <w:rPr>
          <w:rFonts w:hint="eastAsia"/>
          <w:b w:val="0"/>
          <w:bCs/>
          <w:color w:val="auto"/>
          <w:lang w:val="en-US" w:eastAsia="zh-CN"/>
        </w:rPr>
        <w:t>）营业执照复印件</w:t>
      </w:r>
      <w:r>
        <w:rPr>
          <w:rFonts w:hint="default"/>
          <w:b w:val="0"/>
          <w:bCs/>
          <w:color w:val="auto"/>
          <w:lang w:val="en-US" w:eastAsia="zh-CN"/>
        </w:rPr>
        <w:t>；</w:t>
      </w:r>
    </w:p>
    <w:p>
      <w:pPr>
        <w:spacing w:line="360" w:lineRule="auto"/>
        <w:jc w:val="both"/>
        <w:rPr>
          <w:rFonts w:hint="default"/>
          <w:b w:val="0"/>
          <w:bCs/>
          <w:color w:val="auto"/>
          <w:lang w:val="en-US" w:eastAsia="zh-CN"/>
        </w:rPr>
      </w:pPr>
      <w:r>
        <w:rPr>
          <w:rFonts w:hint="eastAsia"/>
          <w:b w:val="0"/>
          <w:bCs/>
          <w:color w:val="auto"/>
          <w:lang w:val="en-US" w:eastAsia="zh-CN"/>
        </w:rPr>
        <w:t>　　  （</w:t>
      </w:r>
      <w:r>
        <w:rPr>
          <w:rFonts w:hint="default"/>
          <w:b w:val="0"/>
          <w:bCs/>
          <w:color w:val="auto"/>
          <w:lang w:val="en-US" w:eastAsia="zh-CN"/>
        </w:rPr>
        <w:t>3</w:t>
      </w:r>
      <w:r>
        <w:rPr>
          <w:rFonts w:hint="eastAsia"/>
          <w:b w:val="0"/>
          <w:bCs/>
          <w:color w:val="auto"/>
          <w:lang w:val="en-US" w:eastAsia="zh-CN"/>
        </w:rPr>
        <w:t xml:space="preserve">）开户许可证；             </w:t>
      </w:r>
      <w:r>
        <w:rPr>
          <w:rFonts w:hint="default"/>
          <w:b w:val="0"/>
          <w:bCs/>
          <w:color w:val="auto"/>
          <w:lang w:val="en-US" w:eastAsia="zh-CN"/>
        </w:rPr>
        <w:t>（</w:t>
      </w:r>
      <w:r>
        <w:rPr>
          <w:rFonts w:hint="eastAsia"/>
          <w:b w:val="0"/>
          <w:bCs/>
          <w:color w:val="auto"/>
          <w:lang w:val="en-US" w:eastAsia="zh-CN"/>
        </w:rPr>
        <w:t>4）法人身份证复印件；</w:t>
      </w:r>
    </w:p>
    <w:p>
      <w:pPr>
        <w:spacing w:line="360" w:lineRule="auto"/>
        <w:jc w:val="both"/>
        <w:rPr>
          <w:rFonts w:hint="default"/>
          <w:b w:val="0"/>
          <w:bCs/>
          <w:color w:val="auto"/>
          <w:lang w:val="en-US" w:eastAsia="zh-CN"/>
        </w:rPr>
      </w:pPr>
      <w:r>
        <w:rPr>
          <w:rFonts w:hint="eastAsia"/>
          <w:b w:val="0"/>
          <w:bCs/>
          <w:color w:val="auto"/>
          <w:lang w:val="en-US" w:eastAsia="zh-CN"/>
        </w:rPr>
        <w:t>　　　</w:t>
      </w:r>
      <w:r>
        <w:rPr>
          <w:rFonts w:hint="default"/>
          <w:b w:val="0"/>
          <w:bCs/>
          <w:color w:val="auto"/>
          <w:lang w:val="en-US" w:eastAsia="zh-CN"/>
        </w:rPr>
        <w:t>（5）</w:t>
      </w:r>
      <w:r>
        <w:rPr>
          <w:rFonts w:hint="eastAsia"/>
          <w:b w:val="0"/>
          <w:bCs/>
          <w:color w:val="auto"/>
          <w:lang w:val="en-US" w:eastAsia="zh-CN"/>
        </w:rPr>
        <w:t>授权委托书；             （</w:t>
      </w:r>
      <w:r>
        <w:rPr>
          <w:rFonts w:hint="default"/>
          <w:b w:val="0"/>
          <w:bCs/>
          <w:color w:val="auto"/>
          <w:lang w:val="en-US" w:eastAsia="zh-CN"/>
        </w:rPr>
        <w:t>6</w:t>
      </w:r>
      <w:r>
        <w:rPr>
          <w:rFonts w:hint="eastAsia"/>
          <w:b w:val="0"/>
          <w:bCs/>
          <w:color w:val="auto"/>
          <w:lang w:val="en-US" w:eastAsia="zh-CN"/>
        </w:rPr>
        <w:t>）法定代表人身份证明</w:t>
      </w:r>
      <w:r>
        <w:rPr>
          <w:rFonts w:hint="default"/>
          <w:b w:val="0"/>
          <w:bCs/>
          <w:color w:val="auto"/>
          <w:lang w:val="en-US" w:eastAsia="zh-CN"/>
        </w:rPr>
        <w:t>；</w:t>
      </w:r>
    </w:p>
    <w:p>
      <w:pPr>
        <w:spacing w:line="360" w:lineRule="auto"/>
        <w:jc w:val="both"/>
        <w:rPr>
          <w:rFonts w:hint="default"/>
          <w:b w:val="0"/>
          <w:bCs/>
          <w:color w:val="auto"/>
          <w:lang w:val="en-US" w:eastAsia="zh-CN"/>
        </w:rPr>
      </w:pPr>
      <w:r>
        <w:rPr>
          <w:rFonts w:hint="eastAsia"/>
          <w:b w:val="0"/>
          <w:bCs/>
          <w:color w:val="auto"/>
          <w:lang w:val="en-US" w:eastAsia="zh-CN"/>
        </w:rPr>
        <w:t>　　　</w:t>
      </w:r>
      <w:r>
        <w:rPr>
          <w:rFonts w:hint="default"/>
          <w:b w:val="0"/>
          <w:bCs/>
          <w:color w:val="auto"/>
          <w:lang w:val="en-US" w:eastAsia="zh-CN"/>
        </w:rPr>
        <w:t>（7）</w:t>
      </w:r>
      <w:r>
        <w:rPr>
          <w:rFonts w:hint="eastAsia"/>
          <w:b w:val="0"/>
          <w:bCs/>
          <w:color w:val="auto"/>
          <w:lang w:val="en-US" w:eastAsia="zh-CN"/>
        </w:rPr>
        <w:t>报价表</w:t>
      </w:r>
      <w:r>
        <w:rPr>
          <w:rFonts w:hint="default"/>
          <w:b w:val="0"/>
          <w:bCs/>
          <w:color w:val="auto"/>
          <w:lang w:val="en-US" w:eastAsia="zh-CN"/>
        </w:rPr>
        <w:t>；</w:t>
      </w:r>
      <w:r>
        <w:rPr>
          <w:rFonts w:hint="eastAsia"/>
          <w:b w:val="0"/>
          <w:bCs/>
          <w:color w:val="auto"/>
          <w:lang w:val="en-US" w:eastAsia="zh-CN"/>
        </w:rPr>
        <w:t xml:space="preserve">                 （</w:t>
      </w:r>
      <w:r>
        <w:rPr>
          <w:rFonts w:hint="default"/>
          <w:b w:val="0"/>
          <w:bCs/>
          <w:color w:val="auto"/>
          <w:lang w:val="en-US" w:eastAsia="zh-CN"/>
        </w:rPr>
        <w:t>8</w:t>
      </w:r>
      <w:r>
        <w:rPr>
          <w:rFonts w:hint="eastAsia"/>
          <w:b w:val="0"/>
          <w:bCs/>
          <w:color w:val="auto"/>
          <w:lang w:val="en-US" w:eastAsia="zh-CN"/>
        </w:rPr>
        <w:t>）最终定价表</w:t>
      </w:r>
      <w:r>
        <w:rPr>
          <w:rFonts w:hint="default"/>
          <w:b w:val="0"/>
          <w:bCs/>
          <w:color w:val="auto"/>
          <w:lang w:val="en-US" w:eastAsia="zh-CN"/>
        </w:rPr>
        <w:t>；</w:t>
      </w:r>
    </w:p>
    <w:p>
      <w:pPr>
        <w:spacing w:line="360" w:lineRule="auto"/>
        <w:ind w:firstLine="630" w:firstLineChars="300"/>
        <w:jc w:val="both"/>
        <w:rPr>
          <w:rFonts w:hint="default"/>
          <w:b w:val="0"/>
          <w:bCs/>
          <w:color w:val="auto"/>
          <w:lang w:val="en-US" w:eastAsia="zh-CN"/>
        </w:rPr>
      </w:pPr>
      <w:r>
        <w:rPr>
          <w:rFonts w:hint="eastAsia"/>
          <w:b w:val="0"/>
          <w:bCs/>
          <w:color w:val="auto"/>
          <w:lang w:val="en-US" w:eastAsia="zh-CN"/>
        </w:rPr>
        <w:t>（9）未被工商行政管理机关在全国企业信用信息公示系统中列入严重违法失信企业名单证明；</w:t>
      </w:r>
    </w:p>
    <w:p>
      <w:pPr>
        <w:spacing w:line="360" w:lineRule="auto"/>
        <w:ind w:firstLine="630" w:firstLineChars="300"/>
        <w:jc w:val="both"/>
        <w:rPr>
          <w:rFonts w:hint="eastAsia"/>
          <w:b w:val="0"/>
          <w:bCs/>
          <w:color w:val="auto"/>
          <w:lang w:val="en-US" w:eastAsia="zh-CN"/>
        </w:rPr>
      </w:pPr>
      <w:r>
        <w:rPr>
          <w:rFonts w:hint="eastAsia"/>
          <w:b w:val="0"/>
          <w:bCs/>
          <w:color w:val="auto"/>
          <w:lang w:val="en-US" w:eastAsia="zh-CN"/>
        </w:rPr>
        <w:t>（10）未被最高人民法院在“信用中国”网站或各级信用信息共享平台中列入失信被执行人名单证明；</w:t>
      </w:r>
    </w:p>
    <w:p>
      <w:pPr>
        <w:spacing w:line="360" w:lineRule="auto"/>
        <w:ind w:firstLine="630" w:firstLineChars="300"/>
        <w:jc w:val="both"/>
        <w:rPr>
          <w:rFonts w:hint="eastAsia"/>
          <w:b w:val="0"/>
          <w:bCs/>
          <w:color w:val="auto"/>
          <w:lang w:val="en-US" w:eastAsia="zh-CN"/>
        </w:rPr>
      </w:pPr>
      <w:r>
        <w:rPr>
          <w:rFonts w:hint="eastAsia"/>
          <w:b w:val="0"/>
          <w:bCs/>
          <w:color w:val="auto"/>
          <w:lang w:val="en-US" w:eastAsia="zh-CN"/>
        </w:rPr>
        <w:t>（11）财务证明文件；</w:t>
      </w:r>
    </w:p>
    <w:p>
      <w:pPr>
        <w:spacing w:line="360" w:lineRule="auto"/>
        <w:ind w:firstLine="630" w:firstLineChars="300"/>
        <w:jc w:val="both"/>
        <w:rPr>
          <w:rFonts w:hint="default"/>
          <w:b w:val="0"/>
          <w:bCs/>
          <w:color w:val="auto"/>
          <w:lang w:val="en-US" w:eastAsia="zh-CN"/>
        </w:rPr>
      </w:pPr>
      <w:r>
        <w:rPr>
          <w:rFonts w:hint="eastAsia"/>
          <w:b w:val="0"/>
          <w:bCs/>
          <w:color w:val="auto"/>
          <w:lang w:val="en-US" w:eastAsia="zh-CN"/>
        </w:rPr>
        <w:t>（12）业绩证明文件.</w:t>
      </w:r>
    </w:p>
    <w:p>
      <w:pPr>
        <w:spacing w:line="360" w:lineRule="auto"/>
        <w:jc w:val="both"/>
        <w:rPr>
          <w:rFonts w:hint="default"/>
          <w:b w:val="0"/>
          <w:bCs/>
          <w:color w:val="auto"/>
          <w:lang w:val="en-US" w:eastAsia="zh-CN"/>
        </w:rPr>
      </w:pPr>
      <w:r>
        <w:rPr>
          <w:rFonts w:hint="eastAsia"/>
          <w:b w:val="0"/>
          <w:bCs/>
          <w:color w:val="auto"/>
          <w:lang w:val="en-US" w:eastAsia="zh-CN"/>
        </w:rPr>
        <w:t>　　　</w:t>
      </w:r>
      <w:r>
        <w:rPr>
          <w:rFonts w:hint="default"/>
          <w:b w:val="0"/>
          <w:bCs/>
          <w:color w:val="auto"/>
          <w:lang w:val="en-US" w:eastAsia="zh-CN"/>
        </w:rPr>
        <w:t>响应文件的上述组成部分如存在内容不一致的，以响应函为准。</w:t>
      </w:r>
    </w:p>
    <w:p>
      <w:pPr>
        <w:numPr>
          <w:ilvl w:val="0"/>
          <w:numId w:val="8"/>
        </w:numPr>
        <w:spacing w:line="360" w:lineRule="auto"/>
        <w:ind w:left="421" w:leftChars="0" w:firstLine="0" w:firstLineChars="0"/>
        <w:jc w:val="both"/>
        <w:rPr>
          <w:rFonts w:hint="default"/>
          <w:b w:val="0"/>
          <w:bCs/>
          <w:color w:val="auto"/>
          <w:lang w:val="en-US" w:eastAsia="zh-CN"/>
        </w:rPr>
      </w:pPr>
      <w:r>
        <w:rPr>
          <w:rFonts w:hint="default"/>
          <w:b w:val="0"/>
          <w:bCs/>
          <w:color w:val="auto"/>
          <w:lang w:val="en-US" w:eastAsia="zh-CN"/>
        </w:rPr>
        <w:t>我方承诺在采购文件规定的响应文件有效期内不撤销响应文件。</w:t>
      </w:r>
    </w:p>
    <w:p>
      <w:pPr>
        <w:numPr>
          <w:ilvl w:val="0"/>
          <w:numId w:val="0"/>
        </w:numPr>
        <w:spacing w:line="360" w:lineRule="auto"/>
        <w:ind w:left="421" w:leftChars="0"/>
        <w:jc w:val="both"/>
        <w:rPr>
          <w:rFonts w:hint="default"/>
          <w:b w:val="0"/>
          <w:bCs/>
          <w:color w:val="auto"/>
          <w:lang w:val="en-US" w:eastAsia="zh-CN"/>
        </w:rPr>
      </w:pPr>
      <w:r>
        <w:rPr>
          <w:rFonts w:hint="eastAsia"/>
          <w:b w:val="0"/>
          <w:bCs/>
          <w:color w:val="auto"/>
          <w:lang w:val="en-US" w:eastAsia="zh-CN"/>
        </w:rPr>
        <w:t xml:space="preserve">4. </w:t>
      </w:r>
      <w:r>
        <w:rPr>
          <w:rFonts w:hint="default"/>
          <w:b w:val="0"/>
          <w:bCs/>
          <w:color w:val="auto"/>
          <w:lang w:val="en-US" w:eastAsia="zh-CN"/>
        </w:rPr>
        <w:t>如我方成交，我方承诺：</w:t>
      </w:r>
    </w:p>
    <w:p>
      <w:pPr>
        <w:spacing w:line="360" w:lineRule="auto"/>
        <w:jc w:val="both"/>
        <w:rPr>
          <w:rFonts w:hint="default"/>
          <w:b w:val="0"/>
          <w:bCs/>
          <w:color w:val="auto"/>
          <w:lang w:val="en-US" w:eastAsia="zh-CN"/>
        </w:rPr>
      </w:pPr>
      <w:r>
        <w:rPr>
          <w:rFonts w:hint="eastAsia"/>
          <w:b w:val="0"/>
          <w:bCs/>
          <w:color w:val="auto"/>
          <w:lang w:val="en-US" w:eastAsia="zh-CN"/>
        </w:rPr>
        <w:t>　　　（</w:t>
      </w:r>
      <w:r>
        <w:rPr>
          <w:rFonts w:hint="default"/>
          <w:b w:val="0"/>
          <w:bCs/>
          <w:color w:val="auto"/>
          <w:lang w:val="en-US" w:eastAsia="zh-CN"/>
        </w:rPr>
        <w:t>1</w:t>
      </w:r>
      <w:r>
        <w:rPr>
          <w:rFonts w:hint="eastAsia"/>
          <w:b w:val="0"/>
          <w:bCs/>
          <w:color w:val="auto"/>
          <w:lang w:val="en-US" w:eastAsia="zh-CN"/>
        </w:rPr>
        <w:t>）</w:t>
      </w:r>
      <w:r>
        <w:rPr>
          <w:rFonts w:hint="default"/>
          <w:b w:val="0"/>
          <w:bCs/>
          <w:color w:val="auto"/>
          <w:lang w:val="en-US" w:eastAsia="zh-CN"/>
        </w:rPr>
        <w:t>在收到成交通知书后，在成交通知书规定的期限内与你方签订合同；</w:t>
      </w:r>
    </w:p>
    <w:p>
      <w:pPr>
        <w:spacing w:line="360" w:lineRule="auto"/>
        <w:jc w:val="both"/>
        <w:rPr>
          <w:rFonts w:hint="default"/>
          <w:b w:val="0"/>
          <w:bCs/>
          <w:color w:val="auto"/>
          <w:lang w:val="en-US" w:eastAsia="zh-CN"/>
        </w:rPr>
      </w:pPr>
      <w:r>
        <w:rPr>
          <w:rFonts w:hint="eastAsia"/>
          <w:b w:val="0"/>
          <w:bCs/>
          <w:color w:val="auto"/>
          <w:lang w:val="en-US" w:eastAsia="zh-CN"/>
        </w:rPr>
        <w:t>　　　</w:t>
      </w:r>
      <w:r>
        <w:rPr>
          <w:rFonts w:hint="default"/>
          <w:b w:val="0"/>
          <w:bCs/>
          <w:color w:val="auto"/>
          <w:lang w:val="en-US" w:eastAsia="zh-CN"/>
        </w:rPr>
        <w:t>（2）在签订合同时不向你方提出附加条件；</w:t>
      </w:r>
    </w:p>
    <w:p>
      <w:pPr>
        <w:spacing w:line="360" w:lineRule="auto"/>
        <w:jc w:val="both"/>
        <w:rPr>
          <w:rFonts w:hint="default"/>
          <w:b w:val="0"/>
          <w:bCs/>
          <w:color w:val="auto"/>
          <w:lang w:val="en-US" w:eastAsia="zh-CN"/>
        </w:rPr>
      </w:pPr>
      <w:r>
        <w:rPr>
          <w:rFonts w:hint="eastAsia"/>
          <w:b w:val="0"/>
          <w:bCs/>
          <w:color w:val="auto"/>
          <w:lang w:val="en-US" w:eastAsia="zh-CN"/>
        </w:rPr>
        <w:t>　　　（</w:t>
      </w:r>
      <w:r>
        <w:rPr>
          <w:rFonts w:hint="default"/>
          <w:b w:val="0"/>
          <w:bCs/>
          <w:color w:val="auto"/>
          <w:lang w:val="en-US" w:eastAsia="zh-CN"/>
        </w:rPr>
        <w:t>3）在合同约定的期限内完成合同规定的全部义务。</w:t>
      </w:r>
    </w:p>
    <w:p>
      <w:pPr>
        <w:spacing w:line="360" w:lineRule="auto"/>
        <w:jc w:val="both"/>
        <w:rPr>
          <w:rFonts w:hint="default"/>
          <w:b w:val="0"/>
          <w:bCs/>
          <w:color w:val="auto"/>
          <w:lang w:val="en-US" w:eastAsia="zh-CN"/>
        </w:rPr>
      </w:pPr>
      <w:r>
        <w:rPr>
          <w:rFonts w:hint="eastAsia"/>
          <w:b w:val="0"/>
          <w:bCs/>
          <w:color w:val="auto"/>
          <w:lang w:val="en-US" w:eastAsia="zh-CN"/>
        </w:rPr>
        <w:t>　　5</w:t>
      </w:r>
      <w:r>
        <w:rPr>
          <w:rFonts w:hint="default"/>
          <w:b w:val="0"/>
          <w:bCs/>
          <w:color w:val="auto"/>
          <w:lang w:val="en-US" w:eastAsia="zh-CN"/>
        </w:rPr>
        <w:t>.</w:t>
      </w:r>
      <w:r>
        <w:rPr>
          <w:rFonts w:hint="eastAsia"/>
          <w:b w:val="0"/>
          <w:bCs/>
          <w:color w:val="auto"/>
          <w:lang w:val="en-US" w:eastAsia="zh-CN"/>
        </w:rPr>
        <w:t>　</w:t>
      </w:r>
      <w:r>
        <w:rPr>
          <w:rFonts w:hint="default"/>
          <w:b w:val="0"/>
          <w:bCs/>
          <w:color w:val="auto"/>
          <w:lang w:val="en-US" w:eastAsia="zh-CN"/>
        </w:rPr>
        <w:t>我方在此声明，所递交的响应文件及有关资料内容完整、真实和准确，且不存在第一章</w:t>
      </w:r>
      <w:r>
        <w:rPr>
          <w:rFonts w:hint="eastAsia"/>
          <w:b w:val="0"/>
          <w:bCs/>
          <w:color w:val="auto"/>
          <w:lang w:val="en-US" w:eastAsia="zh-CN"/>
        </w:rPr>
        <w:t>“</w:t>
      </w:r>
      <w:r>
        <w:rPr>
          <w:rFonts w:hint="default"/>
          <w:b w:val="0"/>
          <w:bCs/>
          <w:color w:val="auto"/>
          <w:lang w:val="en-US" w:eastAsia="zh-CN"/>
        </w:rPr>
        <w:t>询比采购公告</w:t>
      </w:r>
      <w:r>
        <w:rPr>
          <w:rFonts w:hint="eastAsia"/>
          <w:b w:val="0"/>
          <w:bCs/>
          <w:color w:val="auto"/>
          <w:lang w:val="en-US" w:eastAsia="zh-CN"/>
        </w:rPr>
        <w:t>”</w:t>
      </w:r>
      <w:r>
        <w:rPr>
          <w:rFonts w:hint="default"/>
          <w:b w:val="0"/>
          <w:bCs/>
          <w:color w:val="auto"/>
          <w:lang w:val="en-US" w:eastAsia="zh-CN"/>
        </w:rPr>
        <w:t>中规定的供应商不得存在的情形。</w:t>
      </w:r>
    </w:p>
    <w:p>
      <w:pPr>
        <w:spacing w:line="360" w:lineRule="auto"/>
        <w:jc w:val="left"/>
        <w:rPr>
          <w:rFonts w:hint="default"/>
          <w:b w:val="0"/>
          <w:bCs/>
          <w:color w:val="auto"/>
          <w:u w:val="single"/>
          <w:lang w:val="en-US" w:eastAsia="zh-CN"/>
        </w:rPr>
      </w:pPr>
      <w:r>
        <w:rPr>
          <w:rFonts w:hint="eastAsia"/>
          <w:b w:val="0"/>
          <w:bCs/>
          <w:color w:val="auto"/>
          <w:lang w:val="en-US" w:eastAsia="zh-CN"/>
        </w:rPr>
        <w:t>　　　　　　</w:t>
      </w:r>
      <w:r>
        <w:rPr>
          <w:rFonts w:hint="default"/>
          <w:b w:val="0"/>
          <w:bCs/>
          <w:color w:val="auto"/>
          <w:lang w:val="en-US" w:eastAsia="zh-CN"/>
        </w:rPr>
        <w:t>供应商</w:t>
      </w:r>
      <w:r>
        <w:rPr>
          <w:rFonts w:hint="eastAsia"/>
          <w:b w:val="0"/>
          <w:bCs/>
          <w:color w:val="auto"/>
          <w:lang w:val="en-US" w:eastAsia="zh-CN"/>
        </w:rPr>
        <w:t>名称（公章）</w:t>
      </w:r>
      <w:r>
        <w:rPr>
          <w:rFonts w:hint="default"/>
          <w:b w:val="0"/>
          <w:bCs/>
          <w:color w:val="auto"/>
          <w:lang w:val="en-US" w:eastAsia="zh-CN"/>
        </w:rPr>
        <w:t>：</w:t>
      </w:r>
      <w:r>
        <w:rPr>
          <w:rFonts w:hint="eastAsia"/>
          <w:b w:val="0"/>
          <w:bCs/>
          <w:color w:val="auto"/>
          <w:u w:val="single"/>
          <w:lang w:val="en-US" w:eastAsia="zh-CN"/>
        </w:rPr>
        <w:t xml:space="preserve">                           </w:t>
      </w:r>
      <w:r>
        <w:rPr>
          <w:rFonts w:hint="eastAsia"/>
          <w:b w:val="0"/>
          <w:bCs/>
          <w:color w:val="auto"/>
          <w:lang w:val="en-US" w:eastAsia="zh-CN"/>
        </w:rPr>
        <w:t xml:space="preserve">   </w:t>
      </w:r>
    </w:p>
    <w:p>
      <w:pPr>
        <w:spacing w:line="360" w:lineRule="auto"/>
        <w:jc w:val="left"/>
        <w:rPr>
          <w:rFonts w:hint="default"/>
          <w:b w:val="0"/>
          <w:bCs/>
          <w:color w:val="auto"/>
          <w:lang w:val="en-US" w:eastAsia="zh-CN"/>
        </w:rPr>
      </w:pPr>
      <w:r>
        <w:rPr>
          <w:rFonts w:hint="eastAsia"/>
          <w:b w:val="0"/>
          <w:bCs/>
          <w:color w:val="auto"/>
          <w:lang w:val="en-US" w:eastAsia="zh-CN"/>
        </w:rPr>
        <w:t>　　　　　　</w:t>
      </w:r>
      <w:r>
        <w:rPr>
          <w:rFonts w:hint="default"/>
          <w:b w:val="0"/>
          <w:bCs/>
          <w:color w:val="auto"/>
          <w:lang w:val="en-US" w:eastAsia="zh-CN"/>
        </w:rPr>
        <w:t>法定代表人(单位负责人）或其授权的代理人</w:t>
      </w:r>
      <w:r>
        <w:rPr>
          <w:rFonts w:hint="eastAsia"/>
          <w:b w:val="0"/>
          <w:bCs/>
          <w:color w:val="auto"/>
          <w:lang w:val="en-US" w:eastAsia="zh-CN"/>
        </w:rPr>
        <w:t>：（签字或盖章）___________</w:t>
      </w:r>
    </w:p>
    <w:p>
      <w:pPr>
        <w:spacing w:line="360" w:lineRule="auto"/>
        <w:jc w:val="left"/>
        <w:rPr>
          <w:rFonts w:hint="default"/>
          <w:b w:val="0"/>
          <w:bCs/>
          <w:color w:val="auto"/>
          <w:u w:val="single"/>
          <w:lang w:val="en-US" w:eastAsia="zh-CN"/>
        </w:rPr>
      </w:pPr>
      <w:r>
        <w:rPr>
          <w:rFonts w:hint="eastAsia"/>
          <w:b w:val="0"/>
          <w:bCs/>
          <w:color w:val="auto"/>
          <w:lang w:val="en-US" w:eastAsia="zh-CN"/>
        </w:rPr>
        <w:t>　　　　　　　</w:t>
      </w:r>
      <w:r>
        <w:rPr>
          <w:rFonts w:hint="default"/>
          <w:b w:val="0"/>
          <w:bCs/>
          <w:color w:val="auto"/>
          <w:lang w:val="en-US" w:eastAsia="zh-CN"/>
        </w:rPr>
        <w:t>地址：</w:t>
      </w:r>
      <w:r>
        <w:rPr>
          <w:rFonts w:hint="eastAsia"/>
          <w:b w:val="0"/>
          <w:bCs/>
          <w:color w:val="auto"/>
          <w:u w:val="single"/>
          <w:lang w:val="en-US" w:eastAsia="zh-CN"/>
        </w:rPr>
        <w:t xml:space="preserve">                               </w:t>
      </w:r>
    </w:p>
    <w:p>
      <w:pPr>
        <w:spacing w:line="360" w:lineRule="auto"/>
        <w:jc w:val="left"/>
        <w:rPr>
          <w:rFonts w:hint="default"/>
          <w:b w:val="0"/>
          <w:bCs/>
          <w:color w:val="auto"/>
          <w:u w:val="single"/>
          <w:lang w:val="en-US" w:eastAsia="zh-CN"/>
        </w:rPr>
      </w:pPr>
      <w:r>
        <w:rPr>
          <w:rFonts w:hint="eastAsia"/>
          <w:b w:val="0"/>
          <w:bCs/>
          <w:color w:val="auto"/>
          <w:lang w:val="en-US" w:eastAsia="zh-CN"/>
        </w:rPr>
        <w:t>　　　　　　　电　　话：</w:t>
      </w:r>
      <w:r>
        <w:rPr>
          <w:rFonts w:hint="eastAsia"/>
          <w:b w:val="0"/>
          <w:bCs/>
          <w:color w:val="auto"/>
          <w:u w:val="single"/>
          <w:lang w:val="en-US" w:eastAsia="zh-CN"/>
        </w:rPr>
        <w:t xml:space="preserve">                           </w:t>
      </w:r>
    </w:p>
    <w:p>
      <w:pPr>
        <w:spacing w:line="240" w:lineRule="auto"/>
        <w:ind w:firstLine="4830" w:firstLineChars="2300"/>
        <w:jc w:val="both"/>
        <w:rPr>
          <w:rFonts w:hint="default" w:asciiTheme="majorEastAsia" w:hAnsiTheme="majorEastAsia" w:eastAsiaTheme="majorEastAsia" w:cstheme="majorEastAsia"/>
          <w:b w:val="0"/>
          <w:bCs w:val="0"/>
          <w:color w:val="auto"/>
          <w:sz w:val="21"/>
          <w:szCs w:val="24"/>
          <w:lang w:val="en-US" w:eastAsia="zh-CN"/>
        </w:rPr>
      </w:pPr>
      <w:r>
        <w:rPr>
          <w:rFonts w:hint="eastAsia" w:asciiTheme="majorEastAsia" w:hAnsiTheme="majorEastAsia" w:eastAsiaTheme="majorEastAsia" w:cstheme="majorEastAsia"/>
          <w:b w:val="0"/>
          <w:bCs w:val="0"/>
          <w:color w:val="auto"/>
          <w:sz w:val="21"/>
          <w:szCs w:val="24"/>
          <w:u w:val="single"/>
          <w:lang w:val="en-US" w:eastAsia="zh-CN"/>
        </w:rPr>
        <w:t xml:space="preserve">      </w:t>
      </w:r>
      <w:r>
        <w:rPr>
          <w:rFonts w:hint="default" w:asciiTheme="majorEastAsia" w:hAnsiTheme="majorEastAsia" w:eastAsiaTheme="majorEastAsia" w:cstheme="majorEastAsia"/>
          <w:b w:val="0"/>
          <w:bCs w:val="0"/>
          <w:color w:val="auto"/>
          <w:sz w:val="21"/>
          <w:szCs w:val="24"/>
          <w:lang w:val="en-US" w:eastAsia="zh-CN"/>
        </w:rPr>
        <w:t>年</w:t>
      </w:r>
      <w:r>
        <w:rPr>
          <w:rFonts w:hint="eastAsia" w:asciiTheme="majorEastAsia" w:hAnsiTheme="majorEastAsia" w:eastAsiaTheme="majorEastAsia" w:cstheme="majorEastAsia"/>
          <w:b w:val="0"/>
          <w:bCs w:val="0"/>
          <w:color w:val="auto"/>
          <w:sz w:val="21"/>
          <w:szCs w:val="24"/>
          <w:u w:val="single"/>
          <w:lang w:val="en-US" w:eastAsia="zh-CN"/>
        </w:rPr>
        <w:t xml:space="preserve">      </w:t>
      </w:r>
      <w:r>
        <w:rPr>
          <w:rFonts w:hint="default" w:asciiTheme="majorEastAsia" w:hAnsiTheme="majorEastAsia" w:eastAsiaTheme="majorEastAsia" w:cstheme="majorEastAsia"/>
          <w:b w:val="0"/>
          <w:bCs w:val="0"/>
          <w:color w:val="auto"/>
          <w:sz w:val="21"/>
          <w:szCs w:val="24"/>
          <w:lang w:val="en-US" w:eastAsia="zh-CN"/>
        </w:rPr>
        <w:t>月</w:t>
      </w:r>
      <w:r>
        <w:rPr>
          <w:rFonts w:hint="eastAsia" w:asciiTheme="majorEastAsia" w:hAnsiTheme="majorEastAsia" w:eastAsiaTheme="majorEastAsia" w:cstheme="majorEastAsia"/>
          <w:b w:val="0"/>
          <w:bCs w:val="0"/>
          <w:color w:val="auto"/>
          <w:sz w:val="21"/>
          <w:szCs w:val="24"/>
          <w:u w:val="single"/>
          <w:lang w:val="en-US" w:eastAsia="zh-CN"/>
        </w:rPr>
        <w:t xml:space="preserve">      </w:t>
      </w:r>
      <w:r>
        <w:rPr>
          <w:rFonts w:hint="default" w:asciiTheme="majorEastAsia" w:hAnsiTheme="majorEastAsia" w:eastAsiaTheme="majorEastAsia" w:cstheme="majorEastAsia"/>
          <w:b w:val="0"/>
          <w:bCs w:val="0"/>
          <w:color w:val="auto"/>
          <w:sz w:val="21"/>
          <w:szCs w:val="24"/>
          <w:lang w:val="en-US" w:eastAsia="zh-CN"/>
        </w:rPr>
        <w:t>日</w:t>
      </w:r>
    </w:p>
    <w:p>
      <w:pPr>
        <w:numPr>
          <w:ilvl w:val="0"/>
          <w:numId w:val="0"/>
        </w:numPr>
        <w:spacing w:line="580" w:lineRule="exact"/>
        <w:jc w:val="center"/>
        <w:rPr>
          <w:rFonts w:hint="eastAsia" w:ascii="宋体" w:hAnsi="宋体" w:eastAsia="宋体"/>
          <w:b/>
          <w:bCs/>
          <w:sz w:val="32"/>
          <w:szCs w:val="32"/>
          <w:lang w:val="en-US" w:eastAsia="zh-CN"/>
        </w:rPr>
      </w:pPr>
      <w:r>
        <w:rPr>
          <w:rFonts w:hint="eastAsia" w:ascii="宋体" w:hAnsi="宋体" w:eastAsia="宋体"/>
          <w:b/>
          <w:bCs/>
          <w:sz w:val="32"/>
          <w:szCs w:val="32"/>
          <w:lang w:val="en-US" w:eastAsia="zh-CN"/>
        </w:rPr>
        <w:t>二、营业执照复印件</w:t>
      </w: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0"/>
        </w:numPr>
        <w:spacing w:line="580" w:lineRule="exact"/>
        <w:jc w:val="both"/>
        <w:rPr>
          <w:rFonts w:hint="eastAsia" w:ascii="宋体" w:hAnsi="宋体" w:eastAsia="宋体"/>
          <w:b/>
          <w:bCs/>
          <w:sz w:val="32"/>
          <w:szCs w:val="32"/>
          <w:lang w:val="en-US" w:eastAsia="zh-CN"/>
        </w:rPr>
      </w:pPr>
    </w:p>
    <w:p>
      <w:pPr>
        <w:numPr>
          <w:ilvl w:val="0"/>
          <w:numId w:val="9"/>
        </w:numPr>
        <w:spacing w:line="580" w:lineRule="exact"/>
        <w:jc w:val="center"/>
        <w:rPr>
          <w:rFonts w:hint="eastAsia" w:ascii="宋体" w:hAnsi="宋体" w:eastAsia="宋体"/>
          <w:b/>
          <w:bCs/>
          <w:sz w:val="32"/>
          <w:szCs w:val="32"/>
          <w:lang w:val="en-US" w:eastAsia="zh-CN"/>
        </w:rPr>
      </w:pPr>
      <w:r>
        <w:rPr>
          <w:rFonts w:hint="eastAsia" w:ascii="宋体" w:hAnsi="宋体" w:eastAsia="宋体"/>
          <w:b/>
          <w:bCs/>
          <w:sz w:val="32"/>
          <w:szCs w:val="32"/>
          <w:lang w:val="en-US" w:eastAsia="zh-CN"/>
        </w:rPr>
        <w:t>开户许可证</w:t>
      </w: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both"/>
        <w:rPr>
          <w:rFonts w:hint="default" w:ascii="宋体" w:hAnsi="宋体" w:eastAsia="宋体"/>
          <w:b/>
          <w:bCs/>
          <w:sz w:val="32"/>
          <w:szCs w:val="32"/>
          <w:lang w:val="en-US" w:eastAsia="zh-CN"/>
        </w:rPr>
      </w:pPr>
    </w:p>
    <w:p>
      <w:pPr>
        <w:numPr>
          <w:ilvl w:val="0"/>
          <w:numId w:val="0"/>
        </w:numPr>
        <w:spacing w:line="580" w:lineRule="exact"/>
        <w:jc w:val="center"/>
        <w:rPr>
          <w:rFonts w:hint="eastAsia" w:ascii="宋体" w:hAnsi="宋体" w:eastAsia="宋体"/>
          <w:b/>
          <w:bCs/>
          <w:sz w:val="32"/>
          <w:szCs w:val="32"/>
          <w:lang w:val="en-US" w:eastAsia="zh-CN"/>
        </w:rPr>
      </w:pPr>
      <w:r>
        <w:rPr>
          <w:rFonts w:hint="eastAsia" w:ascii="宋体" w:hAnsi="宋体" w:eastAsia="宋体"/>
          <w:b/>
          <w:bCs/>
          <w:sz w:val="32"/>
          <w:szCs w:val="32"/>
          <w:lang w:val="en-US" w:eastAsia="zh-CN"/>
        </w:rPr>
        <w:t>四、法人身份证复印件</w:t>
      </w:r>
    </w:p>
    <w:p>
      <w:pPr>
        <w:numPr>
          <w:ilvl w:val="0"/>
          <w:numId w:val="0"/>
        </w:numPr>
        <w:spacing w:line="580" w:lineRule="exact"/>
        <w:jc w:val="center"/>
        <w:rPr>
          <w:rFonts w:hint="default" w:ascii="宋体" w:hAnsi="宋体" w:eastAsia="宋体"/>
          <w:b/>
          <w:bCs/>
          <w:sz w:val="36"/>
          <w:szCs w:val="36"/>
          <w:lang w:val="en-US" w:eastAsia="zh-CN"/>
        </w:rPr>
      </w:pPr>
    </w:p>
    <w:p>
      <w:pPr>
        <w:numPr>
          <w:ilvl w:val="0"/>
          <w:numId w:val="0"/>
        </w:numPr>
        <w:spacing w:line="580" w:lineRule="exact"/>
        <w:jc w:val="center"/>
        <w:rPr>
          <w:rFonts w:hint="eastAsia" w:ascii="宋体" w:hAnsi="宋体" w:eastAsia="宋体"/>
          <w:b/>
          <w:bCs/>
          <w:sz w:val="36"/>
          <w:szCs w:val="36"/>
          <w:lang w:val="en-US" w:eastAsia="zh-CN"/>
        </w:rPr>
      </w:pPr>
    </w:p>
    <w:p>
      <w:pPr>
        <w:numPr>
          <w:ilvl w:val="0"/>
          <w:numId w:val="0"/>
        </w:numPr>
        <w:spacing w:line="580" w:lineRule="exact"/>
        <w:jc w:val="center"/>
        <w:rPr>
          <w:rFonts w:hint="eastAsia" w:ascii="宋体" w:hAnsi="宋体" w:eastAsia="宋体"/>
          <w:b/>
          <w:bCs/>
          <w:sz w:val="36"/>
          <w:szCs w:val="36"/>
          <w:lang w:val="en-US" w:eastAsia="zh-CN"/>
        </w:rPr>
      </w:pPr>
    </w:p>
    <w:p>
      <w:pPr>
        <w:numPr>
          <w:ilvl w:val="0"/>
          <w:numId w:val="0"/>
        </w:numPr>
        <w:spacing w:line="580" w:lineRule="exact"/>
        <w:jc w:val="center"/>
        <w:rPr>
          <w:rFonts w:hint="eastAsia" w:ascii="宋体" w:hAnsi="宋体" w:eastAsia="宋体"/>
          <w:b/>
          <w:bCs/>
          <w:sz w:val="36"/>
          <w:szCs w:val="36"/>
          <w:lang w:val="en-US" w:eastAsia="zh-CN"/>
        </w:rPr>
      </w:pPr>
    </w:p>
    <w:p>
      <w:pPr>
        <w:numPr>
          <w:ilvl w:val="0"/>
          <w:numId w:val="0"/>
        </w:numPr>
        <w:spacing w:line="580" w:lineRule="exact"/>
        <w:jc w:val="center"/>
        <w:rPr>
          <w:rFonts w:hint="eastAsia" w:ascii="宋体" w:hAnsi="宋体" w:eastAsia="宋体"/>
          <w:b/>
          <w:bCs/>
          <w:sz w:val="36"/>
          <w:szCs w:val="36"/>
          <w:lang w:val="en-US" w:eastAsia="zh-CN"/>
        </w:rPr>
      </w:pPr>
    </w:p>
    <w:p>
      <w:pPr>
        <w:numPr>
          <w:ilvl w:val="0"/>
          <w:numId w:val="0"/>
        </w:numPr>
        <w:spacing w:line="580" w:lineRule="exact"/>
        <w:jc w:val="center"/>
        <w:rPr>
          <w:rFonts w:hint="eastAsia" w:ascii="宋体" w:hAnsi="宋体" w:eastAsia="宋体"/>
          <w:b/>
          <w:bCs/>
          <w:sz w:val="36"/>
          <w:szCs w:val="36"/>
          <w:lang w:val="en-US" w:eastAsia="zh-CN"/>
        </w:rPr>
      </w:pPr>
    </w:p>
    <w:p>
      <w:pPr>
        <w:numPr>
          <w:ilvl w:val="0"/>
          <w:numId w:val="0"/>
        </w:numPr>
        <w:spacing w:line="580" w:lineRule="exact"/>
        <w:jc w:val="center"/>
        <w:rPr>
          <w:rFonts w:hint="eastAsia" w:ascii="宋体" w:hAnsi="宋体" w:eastAsia="宋体"/>
          <w:b/>
          <w:bCs/>
          <w:sz w:val="36"/>
          <w:szCs w:val="36"/>
          <w:lang w:val="en-US" w:eastAsia="zh-CN"/>
        </w:rPr>
      </w:pPr>
    </w:p>
    <w:p>
      <w:pPr>
        <w:numPr>
          <w:ilvl w:val="0"/>
          <w:numId w:val="0"/>
        </w:numPr>
        <w:spacing w:line="580" w:lineRule="exact"/>
        <w:jc w:val="center"/>
        <w:rPr>
          <w:rFonts w:hint="eastAsia" w:ascii="宋体" w:hAnsi="宋体" w:eastAsia="宋体"/>
          <w:b/>
          <w:bCs/>
          <w:sz w:val="36"/>
          <w:szCs w:val="36"/>
          <w:lang w:val="en-US" w:eastAsia="zh-CN"/>
        </w:rPr>
      </w:pPr>
    </w:p>
    <w:p>
      <w:pPr>
        <w:numPr>
          <w:ilvl w:val="0"/>
          <w:numId w:val="0"/>
        </w:numPr>
        <w:spacing w:line="580" w:lineRule="exact"/>
        <w:jc w:val="center"/>
        <w:rPr>
          <w:rFonts w:hint="eastAsia" w:ascii="宋体" w:hAnsi="宋体" w:eastAsia="宋体"/>
          <w:b/>
          <w:bCs/>
          <w:sz w:val="36"/>
          <w:szCs w:val="36"/>
          <w:lang w:val="en-US" w:eastAsia="zh-CN"/>
        </w:rPr>
      </w:pPr>
    </w:p>
    <w:p>
      <w:pPr>
        <w:numPr>
          <w:ilvl w:val="0"/>
          <w:numId w:val="0"/>
        </w:numPr>
        <w:spacing w:line="580" w:lineRule="exact"/>
        <w:jc w:val="center"/>
        <w:rPr>
          <w:rFonts w:hint="eastAsia" w:ascii="宋体" w:hAnsi="宋体" w:eastAsia="宋体"/>
          <w:b/>
          <w:bCs/>
          <w:sz w:val="36"/>
          <w:szCs w:val="36"/>
          <w:lang w:val="en-US" w:eastAsia="zh-CN"/>
        </w:rPr>
      </w:pPr>
    </w:p>
    <w:p>
      <w:pPr>
        <w:numPr>
          <w:ilvl w:val="0"/>
          <w:numId w:val="0"/>
        </w:numPr>
        <w:spacing w:line="580" w:lineRule="exact"/>
        <w:jc w:val="center"/>
        <w:rPr>
          <w:rFonts w:hint="eastAsia" w:ascii="宋体" w:hAnsi="宋体" w:eastAsia="宋体"/>
          <w:b/>
          <w:bCs/>
          <w:sz w:val="36"/>
          <w:szCs w:val="36"/>
          <w:lang w:val="en-US" w:eastAsia="zh-CN"/>
        </w:rPr>
      </w:pPr>
    </w:p>
    <w:p>
      <w:pPr>
        <w:numPr>
          <w:ilvl w:val="0"/>
          <w:numId w:val="0"/>
        </w:numPr>
        <w:spacing w:line="580" w:lineRule="exact"/>
        <w:jc w:val="center"/>
        <w:rPr>
          <w:rFonts w:hint="eastAsia" w:ascii="宋体" w:hAnsi="宋体" w:eastAsia="宋体"/>
          <w:b/>
          <w:bCs/>
          <w:sz w:val="36"/>
          <w:szCs w:val="36"/>
          <w:lang w:val="en-US" w:eastAsia="zh-CN"/>
        </w:rPr>
      </w:pPr>
    </w:p>
    <w:p>
      <w:pPr>
        <w:numPr>
          <w:ilvl w:val="0"/>
          <w:numId w:val="0"/>
        </w:numPr>
        <w:spacing w:line="580" w:lineRule="exact"/>
        <w:jc w:val="center"/>
        <w:rPr>
          <w:rFonts w:hint="eastAsia" w:ascii="宋体" w:hAnsi="宋体" w:eastAsia="宋体"/>
          <w:b/>
          <w:bCs/>
          <w:sz w:val="36"/>
          <w:szCs w:val="36"/>
          <w:lang w:val="en-US" w:eastAsia="zh-CN"/>
        </w:rPr>
      </w:pPr>
    </w:p>
    <w:p>
      <w:pPr>
        <w:numPr>
          <w:ilvl w:val="0"/>
          <w:numId w:val="0"/>
        </w:numPr>
        <w:spacing w:line="580" w:lineRule="exact"/>
        <w:jc w:val="center"/>
        <w:rPr>
          <w:rFonts w:hint="eastAsia" w:ascii="宋体" w:hAnsi="宋体" w:eastAsia="宋体"/>
          <w:b/>
          <w:bCs/>
          <w:sz w:val="36"/>
          <w:szCs w:val="36"/>
          <w:lang w:val="en-US" w:eastAsia="zh-CN"/>
        </w:rPr>
      </w:pPr>
    </w:p>
    <w:p>
      <w:pPr>
        <w:numPr>
          <w:ilvl w:val="0"/>
          <w:numId w:val="0"/>
        </w:numPr>
        <w:spacing w:line="580" w:lineRule="exact"/>
        <w:jc w:val="center"/>
        <w:rPr>
          <w:rFonts w:hint="eastAsia" w:ascii="宋体" w:hAnsi="宋体" w:eastAsia="宋体"/>
          <w:b/>
          <w:bCs/>
          <w:sz w:val="36"/>
          <w:szCs w:val="36"/>
          <w:lang w:val="en-US" w:eastAsia="zh-CN"/>
        </w:rPr>
      </w:pPr>
    </w:p>
    <w:p>
      <w:pPr>
        <w:numPr>
          <w:ilvl w:val="0"/>
          <w:numId w:val="0"/>
        </w:numPr>
        <w:spacing w:line="580" w:lineRule="exact"/>
        <w:jc w:val="center"/>
        <w:rPr>
          <w:rFonts w:hint="eastAsia" w:ascii="宋体" w:hAnsi="宋体" w:eastAsia="宋体"/>
          <w:b/>
          <w:bCs/>
          <w:sz w:val="36"/>
          <w:szCs w:val="36"/>
          <w:lang w:val="en-US" w:eastAsia="zh-CN"/>
        </w:rPr>
      </w:pPr>
    </w:p>
    <w:p>
      <w:pPr>
        <w:numPr>
          <w:ilvl w:val="0"/>
          <w:numId w:val="0"/>
        </w:numPr>
        <w:spacing w:line="580" w:lineRule="exact"/>
        <w:jc w:val="center"/>
        <w:rPr>
          <w:rFonts w:hint="eastAsia" w:ascii="宋体" w:hAnsi="宋体" w:eastAsia="宋体"/>
          <w:b/>
          <w:bCs/>
          <w:sz w:val="36"/>
          <w:szCs w:val="36"/>
          <w:lang w:val="en-US" w:eastAsia="zh-CN"/>
        </w:rPr>
      </w:pPr>
    </w:p>
    <w:p>
      <w:pPr>
        <w:numPr>
          <w:ilvl w:val="0"/>
          <w:numId w:val="0"/>
        </w:numPr>
        <w:spacing w:line="580" w:lineRule="exact"/>
        <w:jc w:val="center"/>
        <w:rPr>
          <w:rFonts w:hint="eastAsia" w:ascii="宋体" w:hAnsi="宋体" w:eastAsia="宋体"/>
          <w:b/>
          <w:bCs/>
          <w:sz w:val="36"/>
          <w:szCs w:val="36"/>
          <w:lang w:val="en-US" w:eastAsia="zh-CN"/>
        </w:rPr>
      </w:pPr>
    </w:p>
    <w:p>
      <w:pPr>
        <w:numPr>
          <w:ilvl w:val="0"/>
          <w:numId w:val="0"/>
        </w:numPr>
        <w:spacing w:line="580" w:lineRule="exact"/>
        <w:jc w:val="center"/>
        <w:rPr>
          <w:rFonts w:hint="eastAsia" w:ascii="宋体" w:hAnsi="宋体" w:eastAsia="宋体"/>
          <w:b/>
          <w:bCs/>
          <w:sz w:val="36"/>
          <w:szCs w:val="36"/>
          <w:lang w:val="en-US" w:eastAsia="zh-CN"/>
        </w:rPr>
      </w:pPr>
    </w:p>
    <w:p>
      <w:pPr>
        <w:numPr>
          <w:ilvl w:val="0"/>
          <w:numId w:val="0"/>
        </w:numPr>
        <w:spacing w:line="580" w:lineRule="exact"/>
        <w:jc w:val="center"/>
        <w:rPr>
          <w:rFonts w:hint="eastAsia" w:ascii="宋体" w:hAnsi="宋体" w:eastAsia="宋体"/>
          <w:b/>
          <w:bCs/>
          <w:sz w:val="36"/>
          <w:szCs w:val="36"/>
          <w:lang w:val="en-US" w:eastAsia="zh-CN"/>
        </w:rPr>
      </w:pPr>
    </w:p>
    <w:p>
      <w:pPr>
        <w:numPr>
          <w:ilvl w:val="0"/>
          <w:numId w:val="0"/>
        </w:numPr>
        <w:spacing w:line="580" w:lineRule="exact"/>
        <w:jc w:val="center"/>
        <w:rPr>
          <w:rFonts w:hint="eastAsia" w:ascii="宋体" w:hAnsi="宋体" w:eastAsia="宋体"/>
          <w:b/>
          <w:bCs/>
          <w:sz w:val="36"/>
          <w:szCs w:val="36"/>
          <w:lang w:val="en-US" w:eastAsia="zh-CN"/>
        </w:rPr>
      </w:pPr>
    </w:p>
    <w:p>
      <w:pPr>
        <w:numPr>
          <w:ilvl w:val="0"/>
          <w:numId w:val="0"/>
        </w:numPr>
        <w:spacing w:line="580" w:lineRule="exact"/>
        <w:jc w:val="center"/>
        <w:rPr>
          <w:rFonts w:hint="eastAsia" w:ascii="宋体" w:hAnsi="宋体" w:eastAsia="宋体"/>
          <w:b/>
          <w:bCs/>
          <w:sz w:val="36"/>
          <w:szCs w:val="36"/>
          <w:lang w:val="en-US" w:eastAsia="zh-CN"/>
        </w:rPr>
      </w:pPr>
    </w:p>
    <w:p>
      <w:pPr>
        <w:numPr>
          <w:ilvl w:val="0"/>
          <w:numId w:val="0"/>
        </w:numPr>
        <w:spacing w:line="580" w:lineRule="exact"/>
        <w:jc w:val="both"/>
        <w:rPr>
          <w:rFonts w:hint="eastAsia" w:ascii="宋体" w:hAnsi="宋体" w:eastAsia="宋体"/>
          <w:b/>
          <w:bCs/>
          <w:sz w:val="36"/>
          <w:szCs w:val="36"/>
          <w:highlight w:val="green"/>
          <w:lang w:val="en-US" w:eastAsia="zh-CN"/>
        </w:rPr>
      </w:pPr>
    </w:p>
    <w:p>
      <w:pPr>
        <w:numPr>
          <w:ilvl w:val="0"/>
          <w:numId w:val="0"/>
        </w:numPr>
        <w:spacing w:line="580" w:lineRule="exact"/>
        <w:jc w:val="center"/>
        <w:rPr>
          <w:rFonts w:hint="default" w:ascii="宋体" w:hAnsi="宋体" w:eastAsia="宋体"/>
          <w:b/>
          <w:bCs/>
          <w:sz w:val="36"/>
          <w:szCs w:val="36"/>
          <w:highlight w:val="green"/>
          <w:lang w:val="en-US" w:eastAsia="zh-CN"/>
        </w:rPr>
      </w:pPr>
      <w:r>
        <w:rPr>
          <w:rFonts w:hint="eastAsia" w:ascii="宋体" w:hAnsi="宋体" w:eastAsia="宋体"/>
          <w:b/>
          <w:bCs/>
          <w:sz w:val="36"/>
          <w:szCs w:val="36"/>
          <w:highlight w:val="green"/>
          <w:lang w:val="en-US" w:eastAsia="zh-CN"/>
        </w:rPr>
        <w:t>五、</w:t>
      </w:r>
      <w:r>
        <w:rPr>
          <w:rFonts w:hint="eastAsia" w:ascii="宋体" w:hAnsi="宋体" w:eastAsia="宋体"/>
          <w:b/>
          <w:bCs/>
          <w:sz w:val="36"/>
          <w:szCs w:val="36"/>
          <w:highlight w:val="green"/>
        </w:rPr>
        <w:t>授权委托书</w:t>
      </w:r>
    </w:p>
    <w:p>
      <w:pPr>
        <w:numPr>
          <w:ilvl w:val="0"/>
          <w:numId w:val="0"/>
        </w:numPr>
        <w:spacing w:line="580" w:lineRule="exact"/>
        <w:ind w:leftChars="0"/>
        <w:jc w:val="both"/>
        <w:rPr>
          <w:rFonts w:hint="default" w:ascii="宋体" w:hAnsi="宋体" w:eastAsia="宋体"/>
          <w:b/>
          <w:bCs/>
          <w:sz w:val="36"/>
          <w:szCs w:val="36"/>
          <w:highlight w:val="green"/>
          <w:lang w:val="en-US" w:eastAsia="zh-CN"/>
        </w:rPr>
      </w:pPr>
    </w:p>
    <w:p>
      <w:pPr>
        <w:keepNext w:val="0"/>
        <w:keepLines w:val="0"/>
        <w:pageBreakBefore w:val="0"/>
        <w:widowControl w:val="0"/>
        <w:kinsoku/>
        <w:wordWrap/>
        <w:overflowPunct/>
        <w:topLinePunct w:val="0"/>
        <w:bidi w:val="0"/>
        <w:adjustRightInd/>
        <w:snapToGrid/>
        <w:spacing w:line="380" w:lineRule="exact"/>
        <w:textAlignment w:val="auto"/>
        <w:outlineLvl w:val="9"/>
        <w:rPr>
          <w:rFonts w:hint="default" w:ascii="宋体" w:hAnsi="宋体" w:eastAsia="宋体"/>
          <w:sz w:val="24"/>
          <w:szCs w:val="24"/>
          <w:highlight w:val="green"/>
          <w:lang w:val="en-US" w:eastAsia="zh-CN"/>
        </w:rPr>
      </w:pPr>
      <w:r>
        <w:rPr>
          <w:rFonts w:hint="eastAsia" w:ascii="宋体" w:hAnsi="宋体" w:eastAsia="宋体"/>
          <w:sz w:val="24"/>
          <w:szCs w:val="24"/>
          <w:highlight w:val="green"/>
        </w:rPr>
        <w:t>致：</w:t>
      </w:r>
      <w:r>
        <w:rPr>
          <w:rFonts w:hint="eastAsia" w:ascii="宋体" w:hAnsi="宋体" w:eastAsia="宋体"/>
          <w:sz w:val="24"/>
          <w:szCs w:val="24"/>
          <w:highlight w:val="green"/>
          <w:u w:val="single"/>
          <w:lang w:val="en-US" w:eastAsia="zh-CN"/>
        </w:rPr>
        <w:t xml:space="preserve"> 山西潞安环保工程有限公司 </w:t>
      </w:r>
    </w:p>
    <w:p>
      <w:pPr>
        <w:keepNext w:val="0"/>
        <w:keepLines w:val="0"/>
        <w:pageBreakBefore w:val="0"/>
        <w:widowControl w:val="0"/>
        <w:kinsoku/>
        <w:wordWrap/>
        <w:overflowPunct/>
        <w:topLinePunct w:val="0"/>
        <w:bidi w:val="0"/>
        <w:adjustRightInd/>
        <w:snapToGrid/>
        <w:spacing w:line="380" w:lineRule="exact"/>
        <w:ind w:left="239" w:leftChars="114" w:firstLine="240" w:firstLineChars="100"/>
        <w:jc w:val="left"/>
        <w:textAlignment w:val="auto"/>
        <w:outlineLvl w:val="9"/>
        <w:rPr>
          <w:rFonts w:hint="eastAsia" w:ascii="宋体" w:hAnsi="宋体" w:eastAsia="宋体"/>
          <w:sz w:val="24"/>
          <w:szCs w:val="24"/>
          <w:highlight w:val="green"/>
          <w:u w:val="single"/>
          <w:lang w:val="en-US" w:eastAsia="zh-CN"/>
        </w:rPr>
      </w:pPr>
      <w:r>
        <w:rPr>
          <w:rFonts w:hint="eastAsia" w:ascii="宋体" w:hAnsi="宋体" w:eastAsia="宋体"/>
          <w:sz w:val="24"/>
          <w:szCs w:val="24"/>
          <w:highlight w:val="green"/>
        </w:rPr>
        <w:t>我</w:t>
      </w:r>
      <w:r>
        <w:rPr>
          <w:rFonts w:hint="eastAsia" w:ascii="宋体" w:hAnsi="宋体" w:eastAsia="宋体"/>
          <w:sz w:val="24"/>
          <w:szCs w:val="24"/>
          <w:highlight w:val="green"/>
          <w:u w:val="single"/>
        </w:rPr>
        <w:t xml:space="preserve"> </w:t>
      </w:r>
      <w:r>
        <w:rPr>
          <w:rFonts w:ascii="宋体" w:hAnsi="宋体" w:eastAsia="宋体"/>
          <w:sz w:val="24"/>
          <w:szCs w:val="24"/>
          <w:highlight w:val="green"/>
          <w:u w:val="single"/>
        </w:rPr>
        <w:t xml:space="preserve"> </w:t>
      </w:r>
      <w:r>
        <w:rPr>
          <w:rFonts w:hint="eastAsia" w:ascii="宋体" w:hAnsi="宋体" w:eastAsia="宋体"/>
          <w:sz w:val="24"/>
          <w:szCs w:val="24"/>
          <w:highlight w:val="green"/>
          <w:u w:val="single"/>
          <w:lang w:val="en-US" w:eastAsia="zh-CN"/>
        </w:rPr>
        <w:t>***</w:t>
      </w:r>
      <w:r>
        <w:rPr>
          <w:rFonts w:ascii="宋体" w:hAnsi="宋体" w:eastAsia="宋体"/>
          <w:sz w:val="24"/>
          <w:szCs w:val="24"/>
          <w:highlight w:val="green"/>
          <w:u w:val="single"/>
        </w:rPr>
        <w:t xml:space="preserve"> </w:t>
      </w:r>
      <w:r>
        <w:rPr>
          <w:rFonts w:hint="eastAsia" w:ascii="宋体" w:hAnsi="宋体" w:eastAsia="宋体"/>
          <w:sz w:val="24"/>
          <w:szCs w:val="24"/>
          <w:highlight w:val="green"/>
          <w:u w:val="single"/>
        </w:rPr>
        <w:t xml:space="preserve"> </w:t>
      </w:r>
      <w:r>
        <w:rPr>
          <w:rFonts w:ascii="宋体" w:hAnsi="宋体" w:eastAsia="宋体"/>
          <w:sz w:val="24"/>
          <w:szCs w:val="24"/>
          <w:highlight w:val="green"/>
          <w:u w:val="single"/>
        </w:rPr>
        <w:t xml:space="preserve"> </w:t>
      </w:r>
      <w:r>
        <w:rPr>
          <w:rFonts w:hint="eastAsia" w:ascii="宋体" w:hAnsi="宋体" w:eastAsia="宋体"/>
          <w:sz w:val="24"/>
          <w:szCs w:val="24"/>
          <w:highlight w:val="green"/>
          <w:u w:val="single"/>
        </w:rPr>
        <w:t xml:space="preserve">  </w:t>
      </w:r>
      <w:r>
        <w:rPr>
          <w:rFonts w:ascii="宋体" w:hAnsi="宋体" w:eastAsia="宋体"/>
          <w:sz w:val="24"/>
          <w:szCs w:val="24"/>
          <w:highlight w:val="green"/>
        </w:rPr>
        <w:t>，系</w:t>
      </w:r>
      <w:r>
        <w:rPr>
          <w:rFonts w:ascii="宋体" w:hAnsi="宋体" w:eastAsia="宋体"/>
          <w:sz w:val="24"/>
          <w:szCs w:val="24"/>
          <w:highlight w:val="green"/>
          <w:u w:val="single"/>
        </w:rPr>
        <w:t xml:space="preserve">    </w:t>
      </w:r>
      <w:r>
        <w:rPr>
          <w:rFonts w:hint="eastAsia" w:ascii="宋体" w:hAnsi="宋体" w:eastAsia="宋体"/>
          <w:sz w:val="24"/>
          <w:szCs w:val="24"/>
          <w:highlight w:val="green"/>
          <w:u w:val="single"/>
          <w:lang w:val="en-US" w:eastAsia="zh-CN"/>
        </w:rPr>
        <w:t>**</w:t>
      </w:r>
      <w:r>
        <w:rPr>
          <w:rFonts w:ascii="宋体" w:hAnsi="宋体" w:eastAsia="宋体"/>
          <w:sz w:val="24"/>
          <w:szCs w:val="24"/>
          <w:highlight w:val="green"/>
          <w:u w:val="single"/>
        </w:rPr>
        <w:t xml:space="preserve">      </w:t>
      </w:r>
      <w:r>
        <w:rPr>
          <w:rFonts w:hint="eastAsia" w:ascii="宋体" w:hAnsi="宋体" w:eastAsia="宋体"/>
          <w:sz w:val="24"/>
          <w:szCs w:val="24"/>
          <w:highlight w:val="green"/>
          <w:u w:val="single"/>
          <w:lang w:val="en-US" w:eastAsia="zh-CN"/>
        </w:rPr>
        <w:t>公司</w:t>
      </w:r>
      <w:r>
        <w:rPr>
          <w:rFonts w:ascii="宋体" w:hAnsi="宋体" w:eastAsia="宋体"/>
          <w:sz w:val="24"/>
          <w:szCs w:val="24"/>
          <w:highlight w:val="green"/>
          <w:u w:val="single"/>
        </w:rPr>
        <w:t xml:space="preserve"> </w:t>
      </w:r>
      <w:r>
        <w:rPr>
          <w:rFonts w:ascii="宋体" w:hAnsi="宋体" w:eastAsia="宋体"/>
          <w:sz w:val="24"/>
          <w:szCs w:val="24"/>
          <w:highlight w:val="green"/>
        </w:rPr>
        <w:t>的法定</w:t>
      </w:r>
      <w:r>
        <w:rPr>
          <w:rFonts w:hint="eastAsia" w:ascii="宋体" w:hAnsi="宋体" w:eastAsia="宋体"/>
          <w:sz w:val="24"/>
          <w:szCs w:val="24"/>
          <w:highlight w:val="green"/>
        </w:rPr>
        <w:t>代表人</w:t>
      </w:r>
      <w:r>
        <w:rPr>
          <w:rFonts w:hint="eastAsia" w:ascii="宋体" w:hAnsi="宋体" w:eastAsia="宋体"/>
          <w:sz w:val="24"/>
          <w:szCs w:val="24"/>
          <w:highlight w:val="green"/>
          <w:lang w:eastAsia="zh-CN"/>
        </w:rPr>
        <w:t>，</w:t>
      </w:r>
      <w:r>
        <w:rPr>
          <w:rFonts w:ascii="宋体" w:hAnsi="宋体" w:eastAsia="宋体"/>
          <w:sz w:val="24"/>
          <w:szCs w:val="24"/>
          <w:highlight w:val="green"/>
        </w:rPr>
        <w:t>代表本公司</w:t>
      </w:r>
      <w:r>
        <w:rPr>
          <w:rFonts w:hint="eastAsia" w:ascii="宋体" w:hAnsi="宋体" w:eastAsia="宋体"/>
          <w:sz w:val="24"/>
          <w:szCs w:val="24"/>
          <w:highlight w:val="green"/>
          <w:lang w:eastAsia="zh-CN"/>
        </w:rPr>
        <w:t>授权</w:t>
      </w:r>
      <w:r>
        <w:rPr>
          <w:rFonts w:hint="eastAsia" w:ascii="宋体" w:hAnsi="宋体" w:eastAsia="宋体"/>
          <w:sz w:val="24"/>
          <w:szCs w:val="24"/>
          <w:highlight w:val="green"/>
          <w:u w:val="single"/>
          <w:lang w:val="en-US" w:eastAsia="zh-CN"/>
        </w:rPr>
        <w:t xml:space="preserve">  ***    </w:t>
      </w:r>
    </w:p>
    <w:p>
      <w:pPr>
        <w:keepNext w:val="0"/>
        <w:keepLines w:val="0"/>
        <w:pageBreakBefore w:val="0"/>
        <w:widowControl w:val="0"/>
        <w:kinsoku/>
        <w:wordWrap/>
        <w:overflowPunct/>
        <w:topLinePunct w:val="0"/>
        <w:bidi w:val="0"/>
        <w:adjustRightInd/>
        <w:snapToGrid/>
        <w:spacing w:line="380" w:lineRule="exact"/>
        <w:jc w:val="left"/>
        <w:textAlignment w:val="auto"/>
        <w:outlineLvl w:val="9"/>
        <w:rPr>
          <w:rFonts w:ascii="宋体" w:hAnsi="宋体" w:eastAsia="宋体"/>
          <w:sz w:val="24"/>
          <w:szCs w:val="24"/>
          <w:highlight w:val="green"/>
        </w:rPr>
      </w:pPr>
      <w:r>
        <w:rPr>
          <w:rFonts w:hint="eastAsia" w:ascii="宋体" w:hAnsi="宋体" w:eastAsia="宋体"/>
          <w:sz w:val="24"/>
          <w:szCs w:val="24"/>
          <w:highlight w:val="green"/>
          <w:u w:val="none"/>
          <w:lang w:val="en-US" w:eastAsia="zh-CN"/>
        </w:rPr>
        <w:t>【</w:t>
      </w:r>
      <w:r>
        <w:rPr>
          <w:rFonts w:hint="eastAsia" w:ascii="宋体" w:hAnsi="宋体" w:eastAsia="宋体"/>
          <w:sz w:val="24"/>
          <w:szCs w:val="24"/>
          <w:highlight w:val="green"/>
        </w:rPr>
        <w:t>性别</w:t>
      </w:r>
      <w:r>
        <w:rPr>
          <w:rFonts w:ascii="宋体" w:hAnsi="宋体" w:eastAsia="宋体"/>
          <w:sz w:val="24"/>
          <w:szCs w:val="24"/>
          <w:highlight w:val="green"/>
        </w:rPr>
        <w:t>：</w:t>
      </w:r>
      <w:r>
        <w:rPr>
          <w:rFonts w:hint="eastAsia" w:ascii="宋体" w:hAnsi="宋体" w:eastAsia="宋体"/>
          <w:sz w:val="24"/>
          <w:szCs w:val="24"/>
          <w:highlight w:val="green"/>
        </w:rPr>
        <w:t xml:space="preserve"> </w:t>
      </w:r>
      <w:r>
        <w:rPr>
          <w:rFonts w:hint="eastAsia" w:ascii="宋体" w:hAnsi="宋体" w:eastAsia="宋体"/>
          <w:sz w:val="24"/>
          <w:szCs w:val="24"/>
          <w:highlight w:val="green"/>
          <w:lang w:val="en-US" w:eastAsia="zh-CN"/>
        </w:rPr>
        <w:t>***</w:t>
      </w:r>
      <w:r>
        <w:rPr>
          <w:rFonts w:ascii="宋体" w:hAnsi="宋体" w:eastAsia="宋体"/>
          <w:sz w:val="24"/>
          <w:szCs w:val="24"/>
          <w:highlight w:val="green"/>
        </w:rPr>
        <w:t>，身份证号：</w:t>
      </w:r>
      <w:r>
        <w:rPr>
          <w:rFonts w:hint="eastAsia" w:ascii="宋体" w:hAnsi="宋体" w:eastAsia="宋体"/>
          <w:sz w:val="24"/>
          <w:szCs w:val="24"/>
          <w:highlight w:val="green"/>
          <w:lang w:val="en-US" w:eastAsia="zh-CN"/>
        </w:rPr>
        <w:t>***</w:t>
      </w:r>
      <w:r>
        <w:rPr>
          <w:rFonts w:hint="eastAsia" w:ascii="宋体" w:hAnsi="宋体" w:eastAsia="宋体"/>
          <w:sz w:val="24"/>
          <w:szCs w:val="24"/>
          <w:highlight w:val="green"/>
        </w:rPr>
        <w:t xml:space="preserve">  </w:t>
      </w:r>
      <w:r>
        <w:rPr>
          <w:rFonts w:hint="eastAsia" w:ascii="宋体" w:hAnsi="宋体" w:eastAsia="宋体"/>
          <w:sz w:val="24"/>
          <w:szCs w:val="24"/>
          <w:highlight w:val="green"/>
          <w:lang w:eastAsia="zh-CN"/>
        </w:rPr>
        <w:t>】</w:t>
      </w:r>
      <w:r>
        <w:rPr>
          <w:rFonts w:hint="eastAsia" w:ascii="宋体" w:hAnsi="宋体" w:eastAsia="宋体"/>
          <w:sz w:val="24"/>
          <w:szCs w:val="24"/>
          <w:highlight w:val="green"/>
        </w:rPr>
        <w:t>为我公司</w:t>
      </w:r>
      <w:r>
        <w:rPr>
          <w:rFonts w:ascii="宋体" w:hAnsi="宋体" w:eastAsia="宋体"/>
          <w:sz w:val="24"/>
          <w:szCs w:val="24"/>
          <w:highlight w:val="green"/>
        </w:rPr>
        <w:t>的</w:t>
      </w:r>
      <w:r>
        <w:rPr>
          <w:rFonts w:hint="eastAsia" w:ascii="宋体" w:hAnsi="宋体" w:eastAsia="宋体"/>
          <w:sz w:val="24"/>
          <w:szCs w:val="24"/>
          <w:highlight w:val="green"/>
        </w:rPr>
        <w:t>合法</w:t>
      </w:r>
      <w:r>
        <w:rPr>
          <w:rFonts w:ascii="宋体" w:hAnsi="宋体" w:eastAsia="宋体"/>
          <w:sz w:val="24"/>
          <w:szCs w:val="24"/>
          <w:highlight w:val="green"/>
        </w:rPr>
        <w:t>代理人，</w:t>
      </w:r>
      <w:r>
        <w:rPr>
          <w:rFonts w:hint="eastAsia" w:ascii="宋体" w:hAnsi="宋体" w:eastAsia="宋体"/>
          <w:sz w:val="24"/>
          <w:szCs w:val="24"/>
          <w:highlight w:val="green"/>
          <w:lang w:val="en-US" w:eastAsia="zh-CN"/>
        </w:rPr>
        <w:t>参与</w:t>
      </w:r>
      <w:r>
        <w:rPr>
          <w:rFonts w:ascii="宋体" w:hAnsi="宋体" w:eastAsia="宋体"/>
          <w:sz w:val="24"/>
          <w:szCs w:val="24"/>
          <w:highlight w:val="green"/>
        </w:rPr>
        <w:t>贵公司</w:t>
      </w:r>
      <w:r>
        <w:rPr>
          <w:rFonts w:hint="eastAsia" w:ascii="宋体" w:hAnsi="宋体" w:eastAsia="宋体"/>
          <w:sz w:val="24"/>
          <w:szCs w:val="24"/>
          <w:highlight w:val="green"/>
          <w:lang w:val="en-US" w:eastAsia="zh-CN"/>
        </w:rPr>
        <w:t>的</w:t>
      </w:r>
      <w:r>
        <w:rPr>
          <w:rFonts w:hint="eastAsia" w:ascii="宋体" w:hAnsi="宋体" w:eastAsia="宋体"/>
          <w:sz w:val="24"/>
          <w:szCs w:val="24"/>
          <w:highlight w:val="green"/>
          <w:u w:val="single"/>
          <w:lang w:val="en-US" w:eastAsia="zh-CN"/>
        </w:rPr>
        <w:t xml:space="preserve"> 比价谈判、合同签订 </w:t>
      </w:r>
      <w:r>
        <w:rPr>
          <w:rFonts w:hint="eastAsia" w:ascii="宋体" w:hAnsi="宋体" w:eastAsia="宋体"/>
          <w:sz w:val="24"/>
          <w:szCs w:val="24"/>
          <w:highlight w:val="green"/>
        </w:rPr>
        <w:t>相关事宜</w:t>
      </w:r>
      <w:r>
        <w:rPr>
          <w:rFonts w:ascii="宋体" w:hAnsi="宋体" w:eastAsia="宋体"/>
          <w:sz w:val="24"/>
          <w:szCs w:val="24"/>
          <w:highlight w:val="green"/>
        </w:rPr>
        <w:t>，代表我公司签署与之相关的各类</w:t>
      </w:r>
      <w:r>
        <w:rPr>
          <w:rFonts w:hint="eastAsia" w:ascii="宋体" w:hAnsi="宋体" w:eastAsia="宋体"/>
          <w:sz w:val="24"/>
          <w:szCs w:val="24"/>
          <w:highlight w:val="green"/>
        </w:rPr>
        <w:t>事项。</w:t>
      </w:r>
      <w:r>
        <w:rPr>
          <w:rFonts w:ascii="宋体" w:hAnsi="宋体" w:eastAsia="宋体"/>
          <w:sz w:val="24"/>
          <w:szCs w:val="24"/>
          <w:highlight w:val="green"/>
        </w:rPr>
        <w:t>对</w:t>
      </w:r>
      <w:r>
        <w:rPr>
          <w:rFonts w:hint="eastAsia" w:ascii="宋体" w:hAnsi="宋体" w:eastAsia="宋体"/>
          <w:sz w:val="24"/>
          <w:szCs w:val="24"/>
          <w:highlight w:val="green"/>
        </w:rPr>
        <w:t>该代理人</w:t>
      </w:r>
      <w:r>
        <w:rPr>
          <w:rFonts w:ascii="宋体" w:hAnsi="宋体" w:eastAsia="宋体"/>
          <w:sz w:val="24"/>
          <w:szCs w:val="24"/>
          <w:highlight w:val="green"/>
        </w:rPr>
        <w:t>与前述事项相关的行为，我公司均予以确认并承担相应的法律责任。</w:t>
      </w:r>
    </w:p>
    <w:p>
      <w:pPr>
        <w:keepNext w:val="0"/>
        <w:keepLines w:val="0"/>
        <w:pageBreakBefore w:val="0"/>
        <w:widowControl w:val="0"/>
        <w:kinsoku/>
        <w:wordWrap/>
        <w:overflowPunct/>
        <w:topLinePunct w:val="0"/>
        <w:autoSpaceDE w:val="0"/>
        <w:autoSpaceDN w:val="0"/>
        <w:bidi w:val="0"/>
        <w:adjustRightInd/>
        <w:snapToGrid/>
        <w:spacing w:line="380" w:lineRule="exact"/>
        <w:ind w:firstLine="480" w:firstLineChars="200"/>
        <w:jc w:val="left"/>
        <w:textAlignment w:val="auto"/>
        <w:outlineLvl w:val="9"/>
        <w:rPr>
          <w:rFonts w:ascii="宋体" w:hAnsi="宋体" w:eastAsia="宋体"/>
          <w:sz w:val="24"/>
          <w:szCs w:val="24"/>
          <w:highlight w:val="green"/>
        </w:rPr>
      </w:pPr>
      <w:r>
        <w:rPr>
          <w:rFonts w:hint="eastAsia" w:ascii="宋体" w:hAnsi="宋体" w:eastAsia="宋体"/>
          <w:sz w:val="24"/>
          <w:szCs w:val="24"/>
          <w:highlight w:val="green"/>
        </w:rPr>
        <w:t>本授权</w:t>
      </w:r>
      <w:r>
        <w:rPr>
          <w:rFonts w:ascii="宋体" w:hAnsi="宋体" w:eastAsia="宋体"/>
          <w:sz w:val="24"/>
          <w:szCs w:val="24"/>
          <w:highlight w:val="green"/>
        </w:rPr>
        <w:t>有效期从授权书</w:t>
      </w:r>
      <w:r>
        <w:rPr>
          <w:rFonts w:hint="eastAsia" w:ascii="宋体" w:hAnsi="宋体" w:eastAsia="宋体"/>
          <w:sz w:val="24"/>
          <w:szCs w:val="24"/>
          <w:highlight w:val="green"/>
        </w:rPr>
        <w:t>签发之日</w:t>
      </w:r>
      <w:r>
        <w:rPr>
          <w:rFonts w:ascii="宋体" w:hAnsi="宋体" w:eastAsia="宋体"/>
          <w:sz w:val="24"/>
          <w:szCs w:val="24"/>
          <w:highlight w:val="green"/>
        </w:rPr>
        <w:t>起至</w:t>
      </w:r>
      <w:r>
        <w:rPr>
          <w:rFonts w:hint="eastAsia" w:ascii="宋体" w:hAnsi="宋体" w:eastAsia="宋体"/>
          <w:sz w:val="24"/>
          <w:szCs w:val="24"/>
          <w:highlight w:val="green"/>
          <w:u w:val="single"/>
        </w:rPr>
        <w:t xml:space="preserve"> </w:t>
      </w:r>
      <w:r>
        <w:rPr>
          <w:rFonts w:hint="eastAsia" w:ascii="宋体" w:hAnsi="宋体" w:eastAsia="宋体"/>
          <w:sz w:val="24"/>
          <w:szCs w:val="24"/>
          <w:highlight w:val="green"/>
          <w:u w:val="single"/>
          <w:lang w:val="en-US" w:eastAsia="zh-CN"/>
        </w:rPr>
        <w:t>2022</w:t>
      </w:r>
      <w:r>
        <w:rPr>
          <w:rFonts w:hint="eastAsia" w:ascii="宋体" w:hAnsi="宋体" w:eastAsia="宋体"/>
          <w:sz w:val="24"/>
          <w:szCs w:val="24"/>
          <w:highlight w:val="green"/>
          <w:u w:val="single"/>
        </w:rPr>
        <w:t xml:space="preserve"> </w:t>
      </w:r>
      <w:r>
        <w:rPr>
          <w:rFonts w:hint="eastAsia" w:ascii="宋体" w:hAnsi="宋体" w:eastAsia="宋体"/>
          <w:sz w:val="24"/>
          <w:szCs w:val="24"/>
          <w:highlight w:val="green"/>
        </w:rPr>
        <w:t>年</w:t>
      </w:r>
      <w:r>
        <w:rPr>
          <w:rFonts w:hint="eastAsia" w:ascii="宋体" w:hAnsi="宋体" w:eastAsia="宋体"/>
          <w:sz w:val="24"/>
          <w:szCs w:val="24"/>
          <w:highlight w:val="green"/>
          <w:u w:val="single"/>
          <w:lang w:val="en-US" w:eastAsia="zh-CN"/>
        </w:rPr>
        <w:t xml:space="preserve">   </w:t>
      </w:r>
      <w:r>
        <w:rPr>
          <w:rFonts w:hint="eastAsia" w:ascii="宋体" w:hAnsi="宋体" w:eastAsia="宋体"/>
          <w:sz w:val="24"/>
          <w:szCs w:val="24"/>
          <w:highlight w:val="green"/>
          <w:u w:val="single"/>
        </w:rPr>
        <w:t xml:space="preserve"> </w:t>
      </w:r>
      <w:r>
        <w:rPr>
          <w:rFonts w:ascii="宋体" w:hAnsi="宋体" w:eastAsia="宋体"/>
          <w:sz w:val="24"/>
          <w:szCs w:val="24"/>
          <w:highlight w:val="green"/>
        </w:rPr>
        <w:t>月</w:t>
      </w:r>
      <w:r>
        <w:rPr>
          <w:rFonts w:hint="eastAsia" w:ascii="宋体" w:hAnsi="宋体" w:eastAsia="宋体"/>
          <w:sz w:val="24"/>
          <w:szCs w:val="24"/>
          <w:highlight w:val="green"/>
          <w:u w:val="single"/>
        </w:rPr>
        <w:t xml:space="preserve"> </w:t>
      </w:r>
      <w:r>
        <w:rPr>
          <w:rFonts w:hint="eastAsia" w:ascii="宋体" w:hAnsi="宋体" w:eastAsia="宋体"/>
          <w:sz w:val="24"/>
          <w:szCs w:val="24"/>
          <w:highlight w:val="green"/>
          <w:u w:val="single"/>
          <w:lang w:val="en-US" w:eastAsia="zh-CN"/>
        </w:rPr>
        <w:t xml:space="preserve">    </w:t>
      </w:r>
      <w:r>
        <w:rPr>
          <w:rFonts w:ascii="宋体" w:hAnsi="宋体" w:eastAsia="宋体"/>
          <w:sz w:val="24"/>
          <w:szCs w:val="24"/>
          <w:highlight w:val="green"/>
        </w:rPr>
        <w:t>日止。被授权</w:t>
      </w:r>
      <w:r>
        <w:rPr>
          <w:rFonts w:hint="eastAsia" w:ascii="宋体" w:hAnsi="宋体" w:eastAsia="宋体"/>
          <w:sz w:val="24"/>
          <w:szCs w:val="24"/>
          <w:highlight w:val="green"/>
        </w:rPr>
        <w:t>人</w:t>
      </w:r>
      <w:r>
        <w:rPr>
          <w:rFonts w:ascii="宋体" w:hAnsi="宋体" w:eastAsia="宋体"/>
          <w:sz w:val="24"/>
          <w:szCs w:val="24"/>
          <w:highlight w:val="green"/>
        </w:rPr>
        <w:t>在授权期内签署的所有文件不因授权的撤销而失效。</w:t>
      </w:r>
    </w:p>
    <w:p>
      <w:pPr>
        <w:keepNext w:val="0"/>
        <w:keepLines w:val="0"/>
        <w:pageBreakBefore w:val="0"/>
        <w:widowControl w:val="0"/>
        <w:kinsoku/>
        <w:wordWrap/>
        <w:overflowPunct/>
        <w:topLinePunct w:val="0"/>
        <w:autoSpaceDE w:val="0"/>
        <w:autoSpaceDN w:val="0"/>
        <w:bidi w:val="0"/>
        <w:adjustRightInd/>
        <w:snapToGrid/>
        <w:spacing w:line="380" w:lineRule="exact"/>
        <w:ind w:firstLine="480" w:firstLineChars="200"/>
        <w:jc w:val="left"/>
        <w:textAlignment w:val="auto"/>
        <w:outlineLvl w:val="9"/>
        <w:rPr>
          <w:rFonts w:hint="eastAsia" w:ascii="Arial" w:hAnsi="Arial" w:cs="Arial"/>
          <w:color w:val="000000"/>
          <w:kern w:val="0"/>
          <w:sz w:val="24"/>
          <w:szCs w:val="24"/>
          <w:highlight w:val="green"/>
          <w:lang w:eastAsia="zh-CN"/>
        </w:rPr>
      </w:pPr>
      <w:r>
        <w:rPr>
          <w:rFonts w:hint="eastAsia" w:ascii="Arial" w:hAnsi="Arial" w:cs="Arial"/>
          <w:color w:val="000000"/>
          <w:kern w:val="0"/>
          <w:sz w:val="24"/>
          <w:szCs w:val="24"/>
          <w:highlight w:val="green"/>
          <w:lang w:eastAsia="zh-CN"/>
        </w:rPr>
        <w:t>特此授权</w:t>
      </w:r>
    </w:p>
    <w:p>
      <w:pPr>
        <w:keepNext w:val="0"/>
        <w:keepLines w:val="0"/>
        <w:pageBreakBefore w:val="0"/>
        <w:widowControl w:val="0"/>
        <w:kinsoku/>
        <w:wordWrap/>
        <w:overflowPunct/>
        <w:topLinePunct w:val="0"/>
        <w:autoSpaceDE w:val="0"/>
        <w:autoSpaceDN w:val="0"/>
        <w:bidi w:val="0"/>
        <w:adjustRightInd/>
        <w:snapToGrid/>
        <w:spacing w:line="380" w:lineRule="exact"/>
        <w:ind w:firstLine="480" w:firstLineChars="200"/>
        <w:jc w:val="left"/>
        <w:textAlignment w:val="auto"/>
        <w:outlineLvl w:val="9"/>
        <w:rPr>
          <w:rFonts w:hint="eastAsia" w:ascii="Arial" w:hAnsi="Arial" w:cs="Arial"/>
          <w:color w:val="000000"/>
          <w:kern w:val="0"/>
          <w:sz w:val="24"/>
          <w:szCs w:val="24"/>
          <w:highlight w:val="green"/>
          <w:lang w:eastAsia="zh-CN"/>
        </w:rPr>
      </w:pPr>
      <w:r>
        <w:rPr>
          <w:rFonts w:hint="eastAsia" w:ascii="Arial" w:hAnsi="Arial" w:cs="Arial"/>
          <w:color w:val="000000"/>
          <w:kern w:val="0"/>
          <w:sz w:val="24"/>
          <w:szCs w:val="24"/>
          <w:highlight w:val="green"/>
          <w:lang w:eastAsia="zh-CN"/>
        </w:rPr>
        <w:t>单位名称（公章）：</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outlineLvl w:val="9"/>
        <w:rPr>
          <w:rFonts w:hint="eastAsia" w:ascii="Arial" w:hAnsi="Arial" w:cs="Arial"/>
          <w:color w:val="000000"/>
          <w:kern w:val="0"/>
          <w:sz w:val="24"/>
          <w:szCs w:val="24"/>
          <w:highlight w:val="green"/>
          <w:lang w:val="en-US" w:eastAsia="zh-CN"/>
        </w:rPr>
      </w:pPr>
      <w:r>
        <w:rPr>
          <w:rFonts w:hint="eastAsia" w:ascii="Arial" w:hAnsi="Arial" w:cs="Arial"/>
          <w:color w:val="000000"/>
          <w:kern w:val="0"/>
          <w:sz w:val="24"/>
          <w:szCs w:val="24"/>
          <w:highlight w:val="green"/>
          <w:lang w:eastAsia="zh-CN"/>
        </w:rPr>
        <w:t>法定代表人签字：</w:t>
      </w:r>
      <w:r>
        <w:rPr>
          <w:rFonts w:hint="eastAsia" w:ascii="Arial" w:hAnsi="Arial" w:cs="Arial"/>
          <w:color w:val="000000"/>
          <w:kern w:val="0"/>
          <w:sz w:val="24"/>
          <w:szCs w:val="24"/>
          <w:highlight w:val="green"/>
          <w:lang w:val="en-US" w:eastAsia="zh-CN"/>
        </w:rPr>
        <w:t xml:space="preserve">                    职务：</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outlineLvl w:val="9"/>
        <w:rPr>
          <w:rFonts w:hint="eastAsia" w:ascii="Arial" w:hAnsi="Arial" w:cs="Arial"/>
          <w:color w:val="000000"/>
          <w:kern w:val="0"/>
          <w:sz w:val="24"/>
          <w:szCs w:val="24"/>
          <w:highlight w:val="green"/>
          <w:lang w:val="en-US" w:eastAsia="zh-CN"/>
        </w:rPr>
      </w:pPr>
      <w:r>
        <w:rPr>
          <w:rFonts w:hint="eastAsia" w:ascii="Arial" w:hAnsi="Arial" w:cs="Arial"/>
          <w:color w:val="000000"/>
          <w:kern w:val="0"/>
          <w:sz w:val="24"/>
          <w:szCs w:val="24"/>
          <w:highlight w:val="green"/>
          <w:lang w:val="en-US" w:eastAsia="zh-CN"/>
        </w:rPr>
        <w:t>委托代理人（被授权人）签字：        身份证号码：</w:t>
      </w:r>
    </w:p>
    <w:p>
      <w:pPr>
        <w:keepNext w:val="0"/>
        <w:keepLines w:val="0"/>
        <w:pageBreakBefore w:val="0"/>
        <w:widowControl w:val="0"/>
        <w:kinsoku/>
        <w:wordWrap/>
        <w:overflowPunct/>
        <w:topLinePunct w:val="0"/>
        <w:autoSpaceDE w:val="0"/>
        <w:autoSpaceDN w:val="0"/>
        <w:bidi w:val="0"/>
        <w:adjustRightInd/>
        <w:snapToGrid/>
        <w:spacing w:line="400" w:lineRule="exact"/>
        <w:ind w:firstLine="6090" w:firstLineChars="2900"/>
        <w:jc w:val="left"/>
        <w:textAlignment w:val="auto"/>
        <w:outlineLvl w:val="9"/>
        <w:rPr>
          <w:rFonts w:ascii="宋体" w:hAnsi="宋体" w:eastAsia="宋体"/>
          <w:szCs w:val="21"/>
          <w:highlight w:val="green"/>
        </w:rPr>
      </w:pPr>
      <w:r>
        <w:rPr>
          <w:rFonts w:hint="eastAsia" w:ascii="Arial" w:hAnsi="Arial" w:cs="Arial"/>
          <w:color w:val="000000"/>
          <w:kern w:val="0"/>
          <w:sz w:val="21"/>
          <w:szCs w:val="21"/>
          <w:highlight w:val="green"/>
          <w:lang w:val="en-US" w:eastAsia="zh-CN"/>
        </w:rPr>
        <w:t>2022 年   月   日</w:t>
      </w:r>
    </w:p>
    <w:tbl>
      <w:tblPr>
        <w:tblStyle w:val="13"/>
        <w:tblW w:w="9225"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3" w:hRule="atLeast"/>
        </w:trPr>
        <w:tc>
          <w:tcPr>
            <w:tcW w:w="9225" w:type="dxa"/>
            <w:noWrap w:val="0"/>
            <w:vAlign w:val="top"/>
          </w:tcPr>
          <w:p>
            <w:pPr>
              <w:widowControl w:val="0"/>
              <w:jc w:val="left"/>
              <w:rPr>
                <w:rFonts w:hint="eastAsia" w:ascii="宋体" w:hAnsi="宋体" w:eastAsia="宋体"/>
                <w:kern w:val="0"/>
                <w:szCs w:val="21"/>
                <w:highlight w:val="green"/>
                <w:lang w:eastAsia="zh-CN"/>
              </w:rPr>
            </w:pPr>
            <w:r>
              <w:rPr>
                <w:rFonts w:hint="eastAsia" w:ascii="宋体" w:hAnsi="宋体" w:eastAsia="宋体"/>
                <w:kern w:val="0"/>
                <w:szCs w:val="21"/>
                <w:highlight w:val="green"/>
              </w:rPr>
              <w:t>法定代表人身份证</w:t>
            </w:r>
            <w:r>
              <w:rPr>
                <w:rFonts w:ascii="宋体" w:hAnsi="宋体" w:eastAsia="宋体"/>
                <w:kern w:val="0"/>
                <w:szCs w:val="21"/>
                <w:highlight w:val="green"/>
              </w:rPr>
              <w:t>复印件</w:t>
            </w:r>
            <w:r>
              <w:rPr>
                <w:rFonts w:hint="eastAsia" w:ascii="宋体" w:hAnsi="宋体" w:eastAsia="宋体"/>
                <w:kern w:val="0"/>
                <w:szCs w:val="21"/>
                <w:highlight w:val="green"/>
                <w:lang w:eastAsia="zh-CN"/>
              </w:rPr>
              <w:t>粘贴处</w:t>
            </w:r>
          </w:p>
          <w:p>
            <w:pPr>
              <w:widowControl w:val="0"/>
              <w:spacing w:line="360" w:lineRule="auto"/>
              <w:ind w:firstLine="1680" w:firstLineChars="700"/>
              <w:jc w:val="left"/>
              <w:rPr>
                <w:rFonts w:hint="eastAsia" w:ascii="宋体" w:hAnsi="宋体" w:eastAsia="宋体"/>
                <w:kern w:val="0"/>
                <w:szCs w:val="21"/>
                <w:highlight w:val="green"/>
                <w:lang w:eastAsia="zh-CN"/>
              </w:rPr>
            </w:pPr>
            <w:r>
              <w:rPr>
                <w:rFonts w:hint="eastAsia" w:ascii="宋体" w:hAnsi="宋体" w:eastAsia="宋体"/>
                <w:kern w:val="0"/>
                <w:sz w:val="24"/>
                <w:szCs w:val="24"/>
                <w:highlight w:val="green"/>
              </w:rPr>
              <w:t>正面                              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3" w:hRule="atLeast"/>
        </w:trPr>
        <w:tc>
          <w:tcPr>
            <w:tcW w:w="9225" w:type="dxa"/>
            <w:noWrap w:val="0"/>
            <w:vAlign w:val="top"/>
          </w:tcPr>
          <w:p>
            <w:pPr>
              <w:widowControl w:val="0"/>
              <w:spacing w:line="360" w:lineRule="auto"/>
              <w:jc w:val="left"/>
              <w:rPr>
                <w:rFonts w:hint="eastAsia" w:ascii="宋体" w:hAnsi="宋体" w:eastAsia="宋体"/>
                <w:kern w:val="0"/>
                <w:szCs w:val="21"/>
                <w:highlight w:val="green"/>
                <w:lang w:eastAsia="zh-CN"/>
              </w:rPr>
            </w:pPr>
            <w:r>
              <w:rPr>
                <w:rFonts w:hint="eastAsia" w:ascii="宋体" w:hAnsi="宋体" w:eastAsia="宋体"/>
                <w:kern w:val="0"/>
                <w:szCs w:val="21"/>
                <w:highlight w:val="green"/>
                <w:lang w:eastAsia="zh-CN"/>
              </w:rPr>
              <w:t>委托</w:t>
            </w:r>
            <w:r>
              <w:rPr>
                <w:rFonts w:ascii="宋体" w:hAnsi="宋体" w:eastAsia="宋体"/>
                <w:kern w:val="0"/>
                <w:szCs w:val="21"/>
                <w:highlight w:val="green"/>
              </w:rPr>
              <w:t>代理人身份证复印件</w:t>
            </w:r>
            <w:r>
              <w:rPr>
                <w:rFonts w:hint="eastAsia" w:ascii="宋体" w:hAnsi="宋体" w:eastAsia="宋体"/>
                <w:kern w:val="0"/>
                <w:szCs w:val="21"/>
                <w:highlight w:val="green"/>
                <w:lang w:eastAsia="zh-CN"/>
              </w:rPr>
              <w:t>粘贴处</w:t>
            </w:r>
          </w:p>
          <w:p>
            <w:pPr>
              <w:widowControl w:val="0"/>
              <w:spacing w:line="360" w:lineRule="auto"/>
              <w:ind w:firstLine="1680" w:firstLineChars="700"/>
              <w:jc w:val="left"/>
              <w:rPr>
                <w:rFonts w:hint="eastAsia" w:ascii="宋体" w:hAnsi="宋体" w:eastAsia="宋体"/>
                <w:kern w:val="0"/>
                <w:szCs w:val="21"/>
                <w:highlight w:val="green"/>
                <w:vertAlign w:val="baseline"/>
              </w:rPr>
            </w:pPr>
            <w:r>
              <w:rPr>
                <w:rFonts w:hint="eastAsia" w:ascii="宋体" w:hAnsi="宋体" w:eastAsia="宋体"/>
                <w:kern w:val="0"/>
                <w:sz w:val="24"/>
                <w:szCs w:val="24"/>
                <w:highlight w:val="green"/>
              </w:rPr>
              <w:t>正面                              背面</w:t>
            </w:r>
          </w:p>
        </w:tc>
      </w:tr>
    </w:tbl>
    <w:p>
      <w:pPr>
        <w:keepNext w:val="0"/>
        <w:keepLines w:val="0"/>
        <w:pageBreakBefore w:val="0"/>
        <w:widowControl w:val="0"/>
        <w:kinsoku/>
        <w:wordWrap/>
        <w:overflowPunct/>
        <w:topLinePunct w:val="0"/>
        <w:autoSpaceDE w:val="0"/>
        <w:autoSpaceDN w:val="0"/>
        <w:bidi w:val="0"/>
        <w:adjustRightInd/>
        <w:snapToGrid/>
        <w:spacing w:line="400" w:lineRule="exact"/>
        <w:ind w:firstLine="320" w:firstLineChars="100"/>
        <w:jc w:val="left"/>
        <w:textAlignment w:val="auto"/>
        <w:outlineLvl w:val="9"/>
        <w:rPr>
          <w:rFonts w:ascii="宋体" w:hAnsi="宋体" w:eastAsia="宋体"/>
          <w:sz w:val="24"/>
          <w:szCs w:val="24"/>
        </w:rPr>
      </w:pPr>
      <w:r>
        <w:rPr>
          <w:rFonts w:hint="eastAsia" w:cs="Arial"/>
          <w:spacing w:val="20"/>
          <w:kern w:val="0"/>
          <w:sz w:val="28"/>
          <w:szCs w:val="28"/>
          <w:lang w:eastAsia="zh-CN"/>
        </w:rPr>
        <w:t>注：</w:t>
      </w:r>
      <w:r>
        <w:rPr>
          <w:rFonts w:hint="eastAsia" w:cs="Arial"/>
          <w:spacing w:val="20"/>
          <w:kern w:val="0"/>
          <w:sz w:val="28"/>
          <w:szCs w:val="28"/>
        </w:rPr>
        <w:t>被授权</w:t>
      </w:r>
      <w:r>
        <w:rPr>
          <w:rFonts w:hint="eastAsia" w:ascii="Arial" w:hAnsi="Arial" w:cs="Arial"/>
          <w:color w:val="000000"/>
          <w:kern w:val="0"/>
          <w:sz w:val="28"/>
          <w:szCs w:val="28"/>
        </w:rPr>
        <w:t>人无转委权。</w:t>
      </w:r>
      <w:r>
        <w:rPr>
          <w:rFonts w:hint="eastAsia" w:ascii="Arial" w:hAnsi="Arial" w:cs="Arial"/>
          <w:b/>
          <w:bCs/>
          <w:color w:val="000000"/>
          <w:kern w:val="0"/>
          <w:sz w:val="28"/>
          <w:szCs w:val="28"/>
          <w:lang w:eastAsia="zh-CN"/>
        </w:rPr>
        <w:t>（身份证复印件加盖公章有效）</w:t>
      </w:r>
    </w:p>
    <w:p>
      <w:pPr>
        <w:spacing w:line="580" w:lineRule="exact"/>
        <w:jc w:val="both"/>
        <w:rPr>
          <w:rFonts w:hint="eastAsia" w:ascii="仿宋" w:hAnsi="仿宋" w:eastAsia="仿宋" w:cs="仿宋"/>
          <w:b/>
          <w:bCs/>
          <w:sz w:val="28"/>
          <w:szCs w:val="28"/>
        </w:rPr>
      </w:pPr>
    </w:p>
    <w:p/>
    <w:p/>
    <w:p>
      <w:pPr>
        <w:keepNext/>
        <w:widowControl w:val="0"/>
        <w:numPr>
          <w:ilvl w:val="0"/>
          <w:numId w:val="0"/>
        </w:numPr>
        <w:spacing w:line="500" w:lineRule="exact"/>
        <w:ind w:leftChars="0"/>
        <w:jc w:val="center"/>
        <w:rPr>
          <w:rFonts w:hint="eastAsia" w:ascii="宋体" w:hAnsi="宋体" w:cs="宋体"/>
          <w:b/>
          <w:sz w:val="30"/>
          <w:szCs w:val="30"/>
          <w:lang w:eastAsia="zh-CN"/>
        </w:rPr>
      </w:pPr>
      <w:r>
        <w:rPr>
          <w:rFonts w:hint="eastAsia" w:ascii="宋体" w:hAnsi="宋体" w:cs="宋体"/>
          <w:b/>
          <w:sz w:val="30"/>
          <w:szCs w:val="30"/>
          <w:lang w:val="en-US" w:eastAsia="zh-CN"/>
        </w:rPr>
        <w:t>六、</w:t>
      </w:r>
      <w:r>
        <w:rPr>
          <w:rFonts w:hint="eastAsia" w:ascii="宋体" w:hAnsi="宋体" w:cs="宋体"/>
          <w:b/>
          <w:sz w:val="30"/>
          <w:szCs w:val="30"/>
          <w:lang w:eastAsia="zh-CN"/>
        </w:rPr>
        <w:t>法定代表人身份证明</w:t>
      </w:r>
    </w:p>
    <w:p>
      <w:pPr>
        <w:jc w:val="center"/>
        <w:rPr>
          <w:rFonts w:hint="eastAsia"/>
          <w:b/>
          <w:bCs/>
          <w:sz w:val="36"/>
          <w:szCs w:val="36"/>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供应商公司名称:  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公司性质： 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公司地址： 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公司成立时间： ________年_______月______日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经营期限： 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法定代表人姓名:________ 身份证号码：</w:t>
      </w:r>
      <w:r>
        <w:rPr>
          <w:rFonts w:hint="eastAsia"/>
          <w:sz w:val="28"/>
          <w:szCs w:val="28"/>
          <w:u w:val="single"/>
          <w:lang w:val="en-US" w:eastAsia="zh-CN"/>
        </w:rPr>
        <w:t xml:space="preserve">                  </w:t>
      </w:r>
      <w:r>
        <w:rPr>
          <w:rFonts w:hint="eastAsia"/>
          <w:sz w:val="28"/>
          <w:szCs w:val="28"/>
          <w:lang w:val="en-US" w:eastAsia="zh-CN"/>
        </w:rPr>
        <w:t xml:space="preserve">性别:_____ 年龄:_____ 职务:___________ 系 </w:t>
      </w:r>
      <w:r>
        <w:rPr>
          <w:rFonts w:hint="eastAsia"/>
          <w:sz w:val="28"/>
          <w:szCs w:val="28"/>
          <w:u w:val="single"/>
          <w:lang w:val="en-US" w:eastAsia="zh-CN"/>
        </w:rPr>
        <w:t>****       公司</w:t>
      </w:r>
      <w:r>
        <w:rPr>
          <w:rFonts w:hint="eastAsia"/>
          <w:sz w:val="28"/>
          <w:szCs w:val="28"/>
          <w:lang w:val="en-US" w:eastAsia="zh-CN"/>
        </w:rPr>
        <w:t>（竞标人名称）的法定代表人。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特此证明。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4760" w:hanging="4760" w:hangingChars="1700"/>
        <w:jc w:val="left"/>
        <w:textAlignment w:val="auto"/>
        <w:rPr>
          <w:rFonts w:hint="default"/>
          <w:sz w:val="28"/>
          <w:szCs w:val="28"/>
          <w:lang w:val="en-US" w:eastAsia="zh-CN"/>
        </w:rPr>
      </w:pPr>
      <w:r>
        <w:rPr>
          <w:rFonts w:hint="eastAsia"/>
          <w:sz w:val="28"/>
          <w:szCs w:val="28"/>
          <w:lang w:val="en-US" w:eastAsia="zh-CN"/>
        </w:rPr>
        <w:t xml:space="preserve">                      供应商名称：（公章）</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4760" w:hanging="4760" w:hangingChars="1700"/>
        <w:jc w:val="center"/>
        <w:textAlignment w:val="auto"/>
        <w:rPr>
          <w:rFonts w:hint="eastAsia" w:ascii="宋体" w:hAnsi="宋体" w:eastAsia="宋体" w:cs="宋体"/>
          <w:b/>
          <w:sz w:val="30"/>
          <w:szCs w:val="30"/>
          <w:lang w:eastAsia="zh-CN"/>
        </w:rPr>
      </w:pPr>
      <w:r>
        <w:rPr>
          <w:rFonts w:hint="eastAsia"/>
          <w:sz w:val="28"/>
          <w:szCs w:val="28"/>
          <w:lang w:val="en-US" w:eastAsia="zh-CN"/>
        </w:rPr>
        <w:t xml:space="preserve">                                   </w:t>
      </w:r>
      <w:r>
        <w:rPr>
          <w:rFonts w:hint="eastAsia"/>
          <w:sz w:val="28"/>
          <w:szCs w:val="28"/>
          <w:u w:val="single"/>
          <w:lang w:val="en-US" w:eastAsia="zh-CN"/>
        </w:rPr>
        <w:t xml:space="preserve"> 2022 </w:t>
      </w:r>
      <w:r>
        <w:rPr>
          <w:rFonts w:hint="eastAsia"/>
          <w:sz w:val="28"/>
          <w:szCs w:val="28"/>
          <w:lang w:val="en-US" w:eastAsia="zh-CN"/>
        </w:rPr>
        <w:t xml:space="preserve">年 </w:t>
      </w:r>
      <w:r>
        <w:rPr>
          <w:rFonts w:hint="eastAsia"/>
          <w:sz w:val="28"/>
          <w:szCs w:val="28"/>
          <w:u w:val="single"/>
          <w:lang w:val="en-US" w:eastAsia="zh-CN"/>
        </w:rPr>
        <w:t xml:space="preserve">  </w:t>
      </w:r>
      <w:r>
        <w:rPr>
          <w:rFonts w:hint="eastAsia"/>
          <w:sz w:val="28"/>
          <w:szCs w:val="28"/>
          <w:lang w:val="en-US" w:eastAsia="zh-CN"/>
        </w:rPr>
        <w:t>月</w:t>
      </w:r>
      <w:r>
        <w:rPr>
          <w:rFonts w:hint="eastAsia"/>
          <w:sz w:val="28"/>
          <w:szCs w:val="28"/>
          <w:u w:val="single"/>
          <w:lang w:val="en-US" w:eastAsia="zh-CN"/>
        </w:rPr>
        <w:t xml:space="preserve">    </w:t>
      </w:r>
      <w:r>
        <w:rPr>
          <w:rFonts w:hint="eastAsia"/>
          <w:sz w:val="28"/>
          <w:szCs w:val="28"/>
          <w:lang w:val="en-US" w:eastAsia="zh-CN"/>
        </w:rPr>
        <w:t xml:space="preserve">日   </w:t>
      </w:r>
    </w:p>
    <w:p>
      <w:pPr>
        <w:keepNext/>
        <w:widowControl w:val="0"/>
        <w:numPr>
          <w:ilvl w:val="0"/>
          <w:numId w:val="0"/>
        </w:numPr>
        <w:spacing w:line="500" w:lineRule="exact"/>
        <w:jc w:val="center"/>
        <w:rPr>
          <w:rFonts w:hint="eastAsia" w:ascii="宋体" w:hAnsi="宋体" w:eastAsia="宋体" w:cs="宋体"/>
          <w:b/>
          <w:sz w:val="30"/>
          <w:szCs w:val="30"/>
          <w:lang w:eastAsia="zh-CN"/>
        </w:rPr>
      </w:pPr>
    </w:p>
    <w:p>
      <w:pPr>
        <w:keepNext/>
        <w:widowControl w:val="0"/>
        <w:numPr>
          <w:ilvl w:val="0"/>
          <w:numId w:val="0"/>
        </w:numPr>
        <w:spacing w:line="500" w:lineRule="exact"/>
        <w:jc w:val="center"/>
        <w:rPr>
          <w:rFonts w:hint="eastAsia" w:ascii="宋体" w:hAnsi="宋体" w:eastAsia="宋体" w:cs="宋体"/>
          <w:b/>
          <w:sz w:val="24"/>
          <w:szCs w:val="24"/>
        </w:rPr>
      </w:pPr>
      <w:r>
        <w:rPr>
          <w:rFonts w:hint="eastAsia" w:ascii="宋体" w:hAnsi="宋体" w:eastAsia="宋体" w:cs="宋体"/>
          <w:b/>
          <w:sz w:val="24"/>
          <w:szCs w:val="24"/>
          <w:lang w:val="en-US" w:eastAsia="zh-CN"/>
        </w:rPr>
        <w:t>七、</w:t>
      </w:r>
      <w:r>
        <w:rPr>
          <w:rFonts w:hint="eastAsia" w:ascii="宋体" w:hAnsi="宋体" w:eastAsia="宋体" w:cs="宋体"/>
          <w:b/>
          <w:sz w:val="24"/>
          <w:szCs w:val="24"/>
        </w:rPr>
        <w:t>竞争性谈判报价表</w:t>
      </w:r>
    </w:p>
    <w:tbl>
      <w:tblPr>
        <w:tblStyle w:val="12"/>
        <w:tblW w:w="9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786"/>
        <w:gridCol w:w="1000"/>
        <w:gridCol w:w="490"/>
        <w:gridCol w:w="998"/>
        <w:gridCol w:w="512"/>
        <w:gridCol w:w="755"/>
        <w:gridCol w:w="1537"/>
        <w:gridCol w:w="1107"/>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blHeader/>
          <w:jc w:val="center"/>
        </w:trPr>
        <w:tc>
          <w:tcPr>
            <w:tcW w:w="538" w:type="dxa"/>
            <w:shd w:val="clear" w:color="auto" w:fill="FFFFFF" w:themeFill="background1"/>
            <w:noWrap w:val="0"/>
            <w:vAlign w:val="center"/>
          </w:tcPr>
          <w:p>
            <w:pPr>
              <w:keepNext/>
              <w:widowControl w:val="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序号</w:t>
            </w:r>
          </w:p>
        </w:tc>
        <w:tc>
          <w:tcPr>
            <w:tcW w:w="1786" w:type="dxa"/>
            <w:shd w:val="clear" w:color="auto" w:fill="FFFFFF" w:themeFill="background1"/>
            <w:noWrap w:val="0"/>
            <w:vAlign w:val="center"/>
          </w:tcPr>
          <w:p>
            <w:pPr>
              <w:keepNext/>
              <w:widowControl w:val="0"/>
              <w:jc w:val="center"/>
              <w:rPr>
                <w:rFonts w:hint="eastAsia" w:ascii="宋体" w:hAnsi="宋体" w:eastAsia="宋体" w:cs="宋体"/>
                <w:b/>
                <w:sz w:val="21"/>
                <w:szCs w:val="21"/>
                <w:highlight w:val="none"/>
              </w:rPr>
            </w:pPr>
            <w:r>
              <w:rPr>
                <w:rFonts w:hint="eastAsia" w:ascii="宋体" w:hAnsi="宋体" w:cs="宋体"/>
                <w:b/>
                <w:sz w:val="21"/>
                <w:szCs w:val="21"/>
                <w:highlight w:val="none"/>
                <w:lang w:eastAsia="zh-CN"/>
              </w:rPr>
              <w:t>物资</w:t>
            </w:r>
            <w:r>
              <w:rPr>
                <w:rFonts w:hint="eastAsia" w:ascii="宋体" w:hAnsi="宋体" w:eastAsia="宋体" w:cs="宋体"/>
                <w:b/>
                <w:sz w:val="21"/>
                <w:szCs w:val="21"/>
                <w:highlight w:val="none"/>
              </w:rPr>
              <w:t>名称</w:t>
            </w:r>
          </w:p>
        </w:tc>
        <w:tc>
          <w:tcPr>
            <w:tcW w:w="1000" w:type="dxa"/>
            <w:shd w:val="clear" w:color="auto" w:fill="FFFFFF" w:themeFill="background1"/>
            <w:noWrap w:val="0"/>
            <w:vAlign w:val="center"/>
          </w:tcPr>
          <w:p>
            <w:pPr>
              <w:keepNext/>
              <w:widowControl w:val="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规格</w:t>
            </w:r>
          </w:p>
          <w:p>
            <w:pPr>
              <w:keepNext/>
              <w:widowControl w:val="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型号</w:t>
            </w:r>
          </w:p>
        </w:tc>
        <w:tc>
          <w:tcPr>
            <w:tcW w:w="490" w:type="dxa"/>
            <w:shd w:val="clear" w:color="auto" w:fill="FFFFFF" w:themeFill="background1"/>
            <w:noWrap w:val="0"/>
            <w:vAlign w:val="center"/>
          </w:tcPr>
          <w:p>
            <w:pPr>
              <w:keepNext/>
              <w:widowControl w:val="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单位</w:t>
            </w:r>
          </w:p>
        </w:tc>
        <w:tc>
          <w:tcPr>
            <w:tcW w:w="1510" w:type="dxa"/>
            <w:gridSpan w:val="2"/>
            <w:shd w:val="clear" w:color="auto" w:fill="FFFFFF" w:themeFill="background1"/>
            <w:noWrap w:val="0"/>
            <w:vAlign w:val="center"/>
          </w:tcPr>
          <w:p>
            <w:pPr>
              <w:keepNext/>
              <w:widowControl w:val="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lang w:eastAsia="zh-CN"/>
              </w:rPr>
              <w:t>水泥厂</w:t>
            </w:r>
            <w:r>
              <w:rPr>
                <w:rFonts w:hint="eastAsia" w:ascii="宋体" w:hAnsi="宋体" w:eastAsia="宋体" w:cs="宋体"/>
                <w:b/>
                <w:sz w:val="21"/>
                <w:szCs w:val="21"/>
                <w:highlight w:val="none"/>
              </w:rPr>
              <w:t>单价</w:t>
            </w:r>
          </w:p>
          <w:p>
            <w:pPr>
              <w:keepNext/>
              <w:widowControl w:val="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（含税）</w:t>
            </w:r>
          </w:p>
          <w:p>
            <w:pPr>
              <w:keepNext/>
              <w:widowControl w:val="0"/>
              <w:jc w:val="center"/>
              <w:rPr>
                <w:rFonts w:hint="eastAsia" w:ascii="宋体" w:hAnsi="宋体" w:eastAsia="宋体" w:cs="宋体"/>
                <w:b/>
                <w:sz w:val="21"/>
                <w:szCs w:val="21"/>
                <w:highlight w:val="none"/>
              </w:rPr>
            </w:pPr>
          </w:p>
        </w:tc>
        <w:tc>
          <w:tcPr>
            <w:tcW w:w="755" w:type="dxa"/>
            <w:shd w:val="clear" w:color="auto" w:fill="FFFFFF" w:themeFill="background1"/>
            <w:noWrap w:val="0"/>
            <w:vAlign w:val="center"/>
          </w:tcPr>
          <w:p>
            <w:pPr>
              <w:keepNext/>
              <w:widowControl w:val="0"/>
              <w:jc w:val="center"/>
              <w:rPr>
                <w:rFonts w:hint="eastAsia" w:ascii="宋体" w:hAnsi="宋体" w:eastAsia="宋体" w:cs="宋体"/>
                <w:b/>
                <w:sz w:val="21"/>
                <w:szCs w:val="21"/>
                <w:highlight w:val="none"/>
                <w:lang w:eastAsia="zh-CN"/>
              </w:rPr>
            </w:pPr>
            <w:r>
              <w:rPr>
                <w:rFonts w:hint="eastAsia" w:ascii="宋体" w:hAnsi="宋体" w:eastAsia="宋体" w:cs="宋体"/>
                <w:b/>
                <w:sz w:val="21"/>
                <w:szCs w:val="21"/>
                <w:highlight w:val="none"/>
                <w:lang w:eastAsia="zh-CN"/>
              </w:rPr>
              <w:t>垫资费用率</w:t>
            </w:r>
          </w:p>
        </w:tc>
        <w:tc>
          <w:tcPr>
            <w:tcW w:w="1537" w:type="dxa"/>
            <w:shd w:val="clear" w:color="auto" w:fill="FFFFFF" w:themeFill="background1"/>
            <w:noWrap w:val="0"/>
            <w:vAlign w:val="center"/>
          </w:tcPr>
          <w:p>
            <w:pPr>
              <w:keepNext/>
              <w:widowControl w:val="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合计</w:t>
            </w:r>
          </w:p>
        </w:tc>
        <w:tc>
          <w:tcPr>
            <w:tcW w:w="1107" w:type="dxa"/>
            <w:shd w:val="clear" w:color="auto" w:fill="FFFFFF" w:themeFill="background1"/>
            <w:noWrap w:val="0"/>
            <w:vAlign w:val="center"/>
          </w:tcPr>
          <w:p>
            <w:pPr>
              <w:keepNext/>
              <w:widowControl w:val="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生产厂家</w:t>
            </w:r>
          </w:p>
          <w:p>
            <w:pPr>
              <w:keepNext/>
              <w:widowControl w:val="0"/>
              <w:jc w:val="center"/>
              <w:rPr>
                <w:rFonts w:hint="eastAsia" w:ascii="宋体" w:hAnsi="宋体" w:eastAsia="宋体" w:cs="宋体"/>
                <w:b/>
                <w:sz w:val="21"/>
                <w:szCs w:val="21"/>
                <w:highlight w:val="none"/>
              </w:rPr>
            </w:pPr>
          </w:p>
        </w:tc>
        <w:tc>
          <w:tcPr>
            <w:tcW w:w="935" w:type="dxa"/>
            <w:shd w:val="clear" w:color="auto" w:fill="FFFFFF" w:themeFill="background1"/>
            <w:noWrap w:val="0"/>
            <w:vAlign w:val="center"/>
          </w:tcPr>
          <w:p>
            <w:pPr>
              <w:keepNext/>
              <w:widowControl w:val="0"/>
              <w:jc w:val="both"/>
              <w:rPr>
                <w:rFonts w:hint="eastAsia" w:ascii="宋体" w:hAnsi="宋体" w:eastAsia="宋体" w:cs="宋体"/>
                <w:b/>
                <w:sz w:val="21"/>
                <w:szCs w:val="21"/>
                <w:highlight w:val="none"/>
              </w:rPr>
            </w:pPr>
            <w:r>
              <w:rPr>
                <w:rFonts w:hint="eastAsia" w:ascii="宋体" w:hAnsi="宋体" w:eastAsia="宋体" w:cs="宋体"/>
                <w:b/>
                <w:sz w:val="21"/>
                <w:szCs w:val="21"/>
                <w:highlight w:val="none"/>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8" w:type="dxa"/>
            <w:shd w:val="clear" w:color="auto" w:fill="FFFFFF" w:themeFill="background1"/>
            <w:noWrap w:val="0"/>
            <w:vAlign w:val="center"/>
          </w:tcPr>
          <w:p>
            <w:pPr>
              <w:keepNext/>
              <w:widowControl w:val="0"/>
              <w:jc w:val="center"/>
              <w:rPr>
                <w:rFonts w:hint="eastAsia" w:ascii="宋体" w:hAnsi="宋体" w:eastAsia="宋体" w:cs="宋体"/>
                <w:sz w:val="24"/>
                <w:szCs w:val="24"/>
                <w:highlight w:val="none"/>
                <w:lang w:val="en-US" w:eastAsia="zh-CN"/>
              </w:rPr>
            </w:pPr>
          </w:p>
        </w:tc>
        <w:tc>
          <w:tcPr>
            <w:tcW w:w="1786" w:type="dxa"/>
            <w:shd w:val="clear" w:color="auto" w:fill="FFFFFF" w:themeFill="background1"/>
            <w:noWrap w:val="0"/>
            <w:vAlign w:val="center"/>
          </w:tcPr>
          <w:p>
            <w:pPr>
              <w:keepNext/>
              <w:widowControl w:val="0"/>
              <w:jc w:val="center"/>
              <w:rPr>
                <w:rFonts w:hint="eastAsia" w:ascii="宋体" w:hAnsi="宋体" w:eastAsia="宋体" w:cs="宋体"/>
                <w:sz w:val="24"/>
                <w:szCs w:val="24"/>
                <w:highlight w:val="none"/>
                <w:lang w:eastAsia="zh-CN"/>
              </w:rPr>
            </w:pPr>
          </w:p>
        </w:tc>
        <w:tc>
          <w:tcPr>
            <w:tcW w:w="1000" w:type="dxa"/>
            <w:shd w:val="clear" w:color="auto" w:fill="FFFFFF" w:themeFill="background1"/>
            <w:noWrap w:val="0"/>
            <w:vAlign w:val="center"/>
          </w:tcPr>
          <w:p>
            <w:pPr>
              <w:keepNext/>
              <w:widowControl w:val="0"/>
              <w:jc w:val="center"/>
              <w:rPr>
                <w:rFonts w:hint="default" w:ascii="宋体" w:hAnsi="宋体" w:eastAsia="宋体" w:cs="宋体"/>
                <w:sz w:val="24"/>
                <w:szCs w:val="24"/>
                <w:highlight w:val="none"/>
                <w:lang w:val="en-US" w:eastAsia="zh-CN"/>
              </w:rPr>
            </w:pPr>
          </w:p>
        </w:tc>
        <w:tc>
          <w:tcPr>
            <w:tcW w:w="490" w:type="dxa"/>
            <w:shd w:val="clear" w:color="auto" w:fill="FFFFFF" w:themeFill="background1"/>
            <w:noWrap w:val="0"/>
            <w:vAlign w:val="center"/>
          </w:tcPr>
          <w:p>
            <w:pPr>
              <w:keepNext/>
              <w:widowControl w:val="0"/>
              <w:jc w:val="center"/>
              <w:rPr>
                <w:rFonts w:hint="default" w:ascii="宋体" w:hAnsi="宋体" w:eastAsia="宋体" w:cs="宋体"/>
                <w:sz w:val="24"/>
                <w:szCs w:val="24"/>
                <w:highlight w:val="none"/>
                <w:lang w:val="en-US" w:eastAsia="zh-CN"/>
              </w:rPr>
            </w:pPr>
          </w:p>
        </w:tc>
        <w:tc>
          <w:tcPr>
            <w:tcW w:w="1510" w:type="dxa"/>
            <w:gridSpan w:val="2"/>
            <w:shd w:val="clear" w:color="auto" w:fill="FFFFFF" w:themeFill="background1"/>
            <w:noWrap w:val="0"/>
            <w:vAlign w:val="center"/>
          </w:tcPr>
          <w:p>
            <w:pPr>
              <w:keepNext/>
              <w:widowControl w:val="0"/>
              <w:jc w:val="center"/>
              <w:rPr>
                <w:rFonts w:hint="eastAsia" w:ascii="宋体" w:hAnsi="宋体" w:eastAsia="宋体" w:cs="宋体"/>
                <w:sz w:val="24"/>
                <w:szCs w:val="24"/>
                <w:highlight w:val="none"/>
                <w:lang w:val="en-US" w:eastAsia="zh-CN"/>
              </w:rPr>
            </w:pPr>
          </w:p>
        </w:tc>
        <w:tc>
          <w:tcPr>
            <w:tcW w:w="755" w:type="dxa"/>
            <w:shd w:val="clear" w:color="auto" w:fill="FFFFFF" w:themeFill="background1"/>
            <w:noWrap w:val="0"/>
            <w:vAlign w:val="center"/>
          </w:tcPr>
          <w:p>
            <w:pPr>
              <w:keepNext/>
              <w:widowControl w:val="0"/>
              <w:jc w:val="center"/>
              <w:rPr>
                <w:rFonts w:hint="eastAsia" w:ascii="宋体" w:hAnsi="宋体" w:eastAsia="宋体" w:cs="宋体"/>
                <w:sz w:val="24"/>
                <w:szCs w:val="24"/>
                <w:highlight w:val="none"/>
              </w:rPr>
            </w:pPr>
          </w:p>
        </w:tc>
        <w:tc>
          <w:tcPr>
            <w:tcW w:w="1537" w:type="dxa"/>
            <w:shd w:val="clear" w:color="auto" w:fill="FFFFFF" w:themeFill="background1"/>
            <w:noWrap w:val="0"/>
            <w:vAlign w:val="center"/>
          </w:tcPr>
          <w:p>
            <w:pPr>
              <w:keepNext/>
              <w:widowControl w:val="0"/>
              <w:jc w:val="center"/>
              <w:rPr>
                <w:rFonts w:hint="eastAsia" w:ascii="宋体" w:hAnsi="宋体" w:eastAsia="宋体" w:cs="宋体"/>
                <w:sz w:val="24"/>
                <w:szCs w:val="24"/>
                <w:highlight w:val="none"/>
              </w:rPr>
            </w:pPr>
          </w:p>
        </w:tc>
        <w:tc>
          <w:tcPr>
            <w:tcW w:w="1107" w:type="dxa"/>
            <w:shd w:val="clear" w:color="auto" w:fill="FFFFFF" w:themeFill="background1"/>
            <w:noWrap w:val="0"/>
            <w:vAlign w:val="center"/>
          </w:tcPr>
          <w:p>
            <w:pPr>
              <w:keepNext/>
              <w:widowControl w:val="0"/>
              <w:jc w:val="center"/>
              <w:rPr>
                <w:rFonts w:hint="eastAsia" w:ascii="宋体" w:hAnsi="宋体" w:eastAsia="宋体" w:cs="宋体"/>
                <w:sz w:val="24"/>
                <w:szCs w:val="24"/>
                <w:highlight w:val="none"/>
              </w:rPr>
            </w:pPr>
          </w:p>
        </w:tc>
        <w:tc>
          <w:tcPr>
            <w:tcW w:w="935" w:type="dxa"/>
            <w:shd w:val="clear" w:color="auto" w:fill="FFFFFF" w:themeFill="background1"/>
            <w:noWrap w:val="0"/>
            <w:vAlign w:val="center"/>
          </w:tcPr>
          <w:p>
            <w:pPr>
              <w:keepNext/>
              <w:widowControl w:val="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8" w:type="dxa"/>
            <w:shd w:val="clear" w:color="auto" w:fill="FFFFFF" w:themeFill="background1"/>
            <w:noWrap w:val="0"/>
            <w:vAlign w:val="center"/>
          </w:tcPr>
          <w:p>
            <w:pPr>
              <w:keepNext/>
              <w:widowControl w:val="0"/>
              <w:jc w:val="center"/>
              <w:rPr>
                <w:rFonts w:hint="eastAsia" w:ascii="宋体" w:hAnsi="宋体" w:eastAsia="宋体" w:cs="宋体"/>
                <w:sz w:val="24"/>
                <w:szCs w:val="24"/>
                <w:highlight w:val="none"/>
              </w:rPr>
            </w:pPr>
          </w:p>
        </w:tc>
        <w:tc>
          <w:tcPr>
            <w:tcW w:w="1786" w:type="dxa"/>
            <w:shd w:val="clear" w:color="auto" w:fill="FFFFFF" w:themeFill="background1"/>
            <w:noWrap w:val="0"/>
            <w:vAlign w:val="center"/>
          </w:tcPr>
          <w:p>
            <w:pPr>
              <w:keepNext/>
              <w:widowControl w:val="0"/>
              <w:jc w:val="center"/>
              <w:rPr>
                <w:rFonts w:hint="eastAsia" w:ascii="宋体" w:hAnsi="宋体" w:eastAsia="宋体" w:cs="宋体"/>
                <w:sz w:val="24"/>
                <w:szCs w:val="24"/>
                <w:highlight w:val="none"/>
              </w:rPr>
            </w:pPr>
          </w:p>
        </w:tc>
        <w:tc>
          <w:tcPr>
            <w:tcW w:w="1000" w:type="dxa"/>
            <w:shd w:val="clear" w:color="auto" w:fill="FFFFFF" w:themeFill="background1"/>
            <w:noWrap w:val="0"/>
            <w:vAlign w:val="center"/>
          </w:tcPr>
          <w:p>
            <w:pPr>
              <w:keepNext/>
              <w:widowControl w:val="0"/>
              <w:jc w:val="center"/>
              <w:rPr>
                <w:rFonts w:hint="eastAsia" w:ascii="宋体" w:hAnsi="宋体" w:eastAsia="宋体" w:cs="宋体"/>
                <w:sz w:val="24"/>
                <w:szCs w:val="24"/>
                <w:highlight w:val="none"/>
              </w:rPr>
            </w:pPr>
          </w:p>
        </w:tc>
        <w:tc>
          <w:tcPr>
            <w:tcW w:w="490" w:type="dxa"/>
            <w:shd w:val="clear" w:color="auto" w:fill="FFFFFF" w:themeFill="background1"/>
            <w:noWrap w:val="0"/>
            <w:vAlign w:val="center"/>
          </w:tcPr>
          <w:p>
            <w:pPr>
              <w:keepNext/>
              <w:widowControl w:val="0"/>
              <w:jc w:val="center"/>
              <w:rPr>
                <w:rFonts w:hint="eastAsia" w:ascii="宋体" w:hAnsi="宋体" w:eastAsia="宋体" w:cs="宋体"/>
                <w:sz w:val="24"/>
                <w:szCs w:val="24"/>
                <w:highlight w:val="none"/>
              </w:rPr>
            </w:pPr>
          </w:p>
        </w:tc>
        <w:tc>
          <w:tcPr>
            <w:tcW w:w="1510" w:type="dxa"/>
            <w:gridSpan w:val="2"/>
            <w:shd w:val="clear" w:color="auto" w:fill="FFFFFF" w:themeFill="background1"/>
            <w:noWrap w:val="0"/>
            <w:vAlign w:val="center"/>
          </w:tcPr>
          <w:p>
            <w:pPr>
              <w:keepNext/>
              <w:widowControl w:val="0"/>
              <w:jc w:val="center"/>
              <w:rPr>
                <w:rFonts w:hint="eastAsia" w:ascii="宋体" w:hAnsi="宋体" w:eastAsia="宋体" w:cs="宋体"/>
                <w:b/>
                <w:sz w:val="24"/>
                <w:szCs w:val="24"/>
                <w:highlight w:val="none"/>
              </w:rPr>
            </w:pPr>
          </w:p>
        </w:tc>
        <w:tc>
          <w:tcPr>
            <w:tcW w:w="755" w:type="dxa"/>
            <w:shd w:val="clear" w:color="auto" w:fill="FFFFFF" w:themeFill="background1"/>
            <w:noWrap w:val="0"/>
            <w:vAlign w:val="center"/>
          </w:tcPr>
          <w:p>
            <w:pPr>
              <w:keepNext/>
              <w:widowControl w:val="0"/>
              <w:jc w:val="center"/>
              <w:rPr>
                <w:rFonts w:hint="eastAsia" w:ascii="宋体" w:hAnsi="宋体" w:eastAsia="宋体" w:cs="宋体"/>
                <w:sz w:val="24"/>
                <w:szCs w:val="24"/>
                <w:highlight w:val="none"/>
              </w:rPr>
            </w:pPr>
          </w:p>
        </w:tc>
        <w:tc>
          <w:tcPr>
            <w:tcW w:w="1537" w:type="dxa"/>
            <w:shd w:val="clear" w:color="auto" w:fill="FFFFFF" w:themeFill="background1"/>
            <w:noWrap w:val="0"/>
            <w:vAlign w:val="center"/>
          </w:tcPr>
          <w:p>
            <w:pPr>
              <w:keepNext/>
              <w:widowControl w:val="0"/>
              <w:jc w:val="center"/>
              <w:rPr>
                <w:rFonts w:hint="eastAsia" w:ascii="宋体" w:hAnsi="宋体" w:eastAsia="宋体" w:cs="宋体"/>
                <w:sz w:val="24"/>
                <w:szCs w:val="24"/>
                <w:highlight w:val="none"/>
              </w:rPr>
            </w:pPr>
          </w:p>
        </w:tc>
        <w:tc>
          <w:tcPr>
            <w:tcW w:w="1107" w:type="dxa"/>
            <w:shd w:val="clear" w:color="auto" w:fill="FFFFFF" w:themeFill="background1"/>
            <w:noWrap w:val="0"/>
            <w:vAlign w:val="center"/>
          </w:tcPr>
          <w:p>
            <w:pPr>
              <w:keepNext/>
              <w:widowControl w:val="0"/>
              <w:jc w:val="center"/>
              <w:rPr>
                <w:rFonts w:hint="eastAsia" w:ascii="宋体" w:hAnsi="宋体" w:eastAsia="宋体" w:cs="宋体"/>
                <w:sz w:val="24"/>
                <w:szCs w:val="24"/>
                <w:highlight w:val="none"/>
              </w:rPr>
            </w:pPr>
          </w:p>
        </w:tc>
        <w:tc>
          <w:tcPr>
            <w:tcW w:w="935" w:type="dxa"/>
            <w:shd w:val="clear" w:color="auto" w:fill="FFFFFF" w:themeFill="background1"/>
            <w:noWrap w:val="0"/>
            <w:vAlign w:val="center"/>
          </w:tcPr>
          <w:p>
            <w:pPr>
              <w:keepNext/>
              <w:widowControl w:val="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8" w:type="dxa"/>
            <w:shd w:val="clear" w:color="auto" w:fill="FFFFFF" w:themeFill="background1"/>
            <w:noWrap w:val="0"/>
            <w:vAlign w:val="center"/>
          </w:tcPr>
          <w:p>
            <w:pPr>
              <w:keepNext/>
              <w:widowControl w:val="0"/>
              <w:jc w:val="center"/>
              <w:rPr>
                <w:rFonts w:hint="eastAsia" w:ascii="宋体" w:hAnsi="宋体" w:eastAsia="宋体" w:cs="宋体"/>
                <w:sz w:val="24"/>
                <w:szCs w:val="24"/>
                <w:highlight w:val="none"/>
              </w:rPr>
            </w:pPr>
          </w:p>
        </w:tc>
        <w:tc>
          <w:tcPr>
            <w:tcW w:w="1786" w:type="dxa"/>
            <w:shd w:val="clear" w:color="auto" w:fill="FFFFFF" w:themeFill="background1"/>
            <w:noWrap w:val="0"/>
            <w:vAlign w:val="center"/>
          </w:tcPr>
          <w:p>
            <w:pPr>
              <w:keepNext/>
              <w:widowControl w:val="0"/>
              <w:jc w:val="center"/>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rPr>
              <w:t>报价</w:t>
            </w:r>
            <w:r>
              <w:rPr>
                <w:rFonts w:hint="eastAsia" w:ascii="宋体" w:hAnsi="宋体" w:eastAsia="宋体" w:cs="宋体"/>
                <w:b/>
                <w:sz w:val="24"/>
                <w:szCs w:val="24"/>
                <w:highlight w:val="none"/>
                <w:lang w:eastAsia="zh-CN"/>
              </w:rPr>
              <w:t>金额：</w:t>
            </w:r>
          </w:p>
        </w:tc>
        <w:tc>
          <w:tcPr>
            <w:tcW w:w="7334" w:type="dxa"/>
            <w:gridSpan w:val="8"/>
            <w:shd w:val="clear" w:color="auto" w:fill="FFFFFF" w:themeFill="background1"/>
            <w:noWrap w:val="0"/>
            <w:vAlign w:val="center"/>
          </w:tcPr>
          <w:p>
            <w:pPr>
              <w:keepNext/>
              <w:widowControl w:val="0"/>
              <w:jc w:val="both"/>
              <w:rPr>
                <w:rFonts w:hint="eastAsia" w:ascii="宋体" w:hAnsi="宋体" w:eastAsia="宋体" w:cs="宋体"/>
                <w:sz w:val="24"/>
                <w:szCs w:val="24"/>
                <w:highlight w:val="none"/>
              </w:rPr>
            </w:pP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大写：</w:t>
            </w:r>
            <w:r>
              <w:rPr>
                <w:rFonts w:hint="eastAsia" w:ascii="宋体" w:hAnsi="宋体" w:eastAsia="宋体" w:cs="宋体"/>
                <w:bCs/>
                <w:sz w:val="24"/>
                <w:szCs w:val="24"/>
                <w:highlight w:val="none"/>
                <w:lang w:val="en-US" w:eastAsia="zh-CN"/>
              </w:rPr>
              <w:t xml:space="preserve">   </w:t>
            </w:r>
            <w:r>
              <w:rPr>
                <w:rFonts w:hint="eastAsia" w:ascii="宋体" w:hAnsi="宋体" w:eastAsia="宋体" w:cs="宋体"/>
                <w:bCs/>
                <w:sz w:val="24"/>
                <w:szCs w:val="24"/>
                <w:highlight w:val="none"/>
                <w:u w:val="none"/>
              </w:rPr>
              <w:t xml:space="preserve"> </w:t>
            </w:r>
            <w:r>
              <w:rPr>
                <w:rFonts w:hint="eastAsia" w:ascii="宋体" w:hAnsi="宋体" w:eastAsia="宋体" w:cs="宋体"/>
                <w:bCs/>
                <w:sz w:val="24"/>
                <w:szCs w:val="24"/>
                <w:highlight w:val="none"/>
                <w:u w:val="none"/>
                <w:lang w:val="en-US" w:eastAsia="zh-CN"/>
              </w:rPr>
              <w:t xml:space="preserve">       </w:t>
            </w:r>
            <w:r>
              <w:rPr>
                <w:rFonts w:hint="eastAsia" w:ascii="宋体" w:hAnsi="宋体" w:eastAsia="宋体" w:cs="宋体"/>
                <w:bCs/>
                <w:sz w:val="24"/>
                <w:szCs w:val="24"/>
                <w:highlight w:val="none"/>
                <w:u w:val="none"/>
              </w:rPr>
              <w:t xml:space="preserve">        </w:t>
            </w:r>
            <w:r>
              <w:rPr>
                <w:rFonts w:hint="eastAsia" w:ascii="宋体" w:hAnsi="宋体" w:eastAsia="宋体" w:cs="宋体"/>
                <w:bCs/>
                <w:sz w:val="24"/>
                <w:szCs w:val="24"/>
                <w:highlight w:val="none"/>
                <w:u w:val="none"/>
                <w:lang w:eastAsia="zh-CN"/>
              </w:rPr>
              <w:t>）</w:t>
            </w:r>
            <w:r>
              <w:rPr>
                <w:rFonts w:hint="eastAsia" w:ascii="宋体" w:hAnsi="宋体" w:eastAsia="宋体" w:cs="宋体"/>
                <w:bCs/>
                <w:sz w:val="24"/>
                <w:szCs w:val="24"/>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8" w:type="dxa"/>
            <w:shd w:val="clear" w:color="auto" w:fill="FFFFFF" w:themeFill="background1"/>
            <w:noWrap w:val="0"/>
            <w:vAlign w:val="center"/>
          </w:tcPr>
          <w:p>
            <w:pPr>
              <w:keepNext/>
              <w:widowControl w:val="0"/>
              <w:jc w:val="center"/>
              <w:rPr>
                <w:rFonts w:hint="eastAsia" w:ascii="宋体" w:hAnsi="宋体" w:eastAsia="宋体" w:cs="宋体"/>
                <w:sz w:val="24"/>
                <w:szCs w:val="24"/>
                <w:highlight w:val="none"/>
              </w:rPr>
            </w:pPr>
          </w:p>
        </w:tc>
        <w:tc>
          <w:tcPr>
            <w:tcW w:w="1786" w:type="dxa"/>
            <w:shd w:val="clear" w:color="auto" w:fill="FFFFFF" w:themeFill="background1"/>
            <w:noWrap w:val="0"/>
            <w:vAlign w:val="center"/>
          </w:tcPr>
          <w:p>
            <w:pPr>
              <w:keepNext/>
              <w:widowControl w:val="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交货</w:t>
            </w:r>
            <w:r>
              <w:rPr>
                <w:rFonts w:hint="eastAsia" w:ascii="宋体" w:hAnsi="宋体" w:eastAsia="宋体" w:cs="宋体"/>
                <w:b/>
                <w:bCs/>
                <w:sz w:val="24"/>
                <w:szCs w:val="24"/>
                <w:highlight w:val="none"/>
              </w:rPr>
              <w:t>期</w:t>
            </w:r>
          </w:p>
        </w:tc>
        <w:tc>
          <w:tcPr>
            <w:tcW w:w="7334" w:type="dxa"/>
            <w:gridSpan w:val="8"/>
            <w:shd w:val="clear" w:color="auto" w:fill="FFFFFF" w:themeFill="background1"/>
            <w:noWrap w:val="0"/>
            <w:vAlign w:val="center"/>
          </w:tcPr>
          <w:p>
            <w:pPr>
              <w:keepNext/>
              <w:widowControl w:val="0"/>
              <w:ind w:left="135"/>
              <w:jc w:val="both"/>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lang w:eastAsia="zh-CN"/>
              </w:rPr>
              <w:t>商务谈判</w:t>
            </w:r>
            <w:r>
              <w:rPr>
                <w:rFonts w:hint="eastAsia" w:ascii="宋体" w:hAnsi="宋体" w:eastAsia="宋体" w:cs="宋体"/>
                <w:bCs/>
                <w:sz w:val="24"/>
                <w:szCs w:val="24"/>
                <w:highlight w:val="none"/>
              </w:rPr>
              <w:t>生效后</w:t>
            </w:r>
            <w:r>
              <w:rPr>
                <w:rFonts w:hint="eastAsia" w:ascii="宋体" w:hAnsi="宋体" w:eastAsia="宋体" w:cs="宋体"/>
                <w:bCs/>
                <w:sz w:val="24"/>
                <w:szCs w:val="24"/>
                <w:highlight w:val="none"/>
                <w:lang w:eastAsia="zh-CN"/>
              </w:rPr>
              <w:t>以采购方通知为准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8" w:type="dxa"/>
            <w:shd w:val="clear" w:color="auto" w:fill="FFFFFF" w:themeFill="background1"/>
            <w:noWrap w:val="0"/>
            <w:vAlign w:val="center"/>
          </w:tcPr>
          <w:p>
            <w:pPr>
              <w:keepNext/>
              <w:widowControl w:val="0"/>
              <w:jc w:val="center"/>
              <w:rPr>
                <w:rFonts w:hint="eastAsia" w:ascii="宋体" w:hAnsi="宋体" w:eastAsia="宋体" w:cs="宋体"/>
                <w:sz w:val="24"/>
                <w:szCs w:val="24"/>
                <w:highlight w:val="none"/>
              </w:rPr>
            </w:pPr>
          </w:p>
        </w:tc>
        <w:tc>
          <w:tcPr>
            <w:tcW w:w="1786" w:type="dxa"/>
            <w:shd w:val="clear" w:color="auto" w:fill="FFFFFF" w:themeFill="background1"/>
            <w:noWrap w:val="0"/>
            <w:vAlign w:val="center"/>
          </w:tcPr>
          <w:p>
            <w:pPr>
              <w:keepNext/>
              <w:widowControl w:val="0"/>
              <w:jc w:val="center"/>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lang w:eastAsia="zh-CN"/>
              </w:rPr>
              <w:t>运费（吨公里）</w:t>
            </w:r>
          </w:p>
        </w:tc>
        <w:tc>
          <w:tcPr>
            <w:tcW w:w="7334" w:type="dxa"/>
            <w:gridSpan w:val="8"/>
            <w:shd w:val="clear" w:color="auto" w:fill="FFFFFF" w:themeFill="background1"/>
            <w:noWrap w:val="0"/>
            <w:vAlign w:val="center"/>
          </w:tcPr>
          <w:p>
            <w:pPr>
              <w:keepNext/>
              <w:widowControl w:val="0"/>
              <w:ind w:left="135"/>
              <w:jc w:val="both"/>
              <w:rPr>
                <w:rFonts w:hint="eastAsia" w:ascii="宋体" w:hAnsi="宋体" w:eastAsia="宋体" w:cs="宋体"/>
                <w:bCs/>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8" w:type="dxa"/>
            <w:shd w:val="clear" w:color="auto" w:fill="FFFFFF" w:themeFill="background1"/>
            <w:noWrap w:val="0"/>
            <w:vAlign w:val="center"/>
          </w:tcPr>
          <w:p>
            <w:pPr>
              <w:keepNext/>
              <w:widowControl w:val="0"/>
              <w:jc w:val="center"/>
              <w:rPr>
                <w:rFonts w:hint="eastAsia" w:ascii="宋体" w:hAnsi="宋体" w:eastAsia="宋体" w:cs="宋体"/>
                <w:sz w:val="24"/>
                <w:szCs w:val="24"/>
                <w:highlight w:val="none"/>
              </w:rPr>
            </w:pPr>
          </w:p>
        </w:tc>
        <w:tc>
          <w:tcPr>
            <w:tcW w:w="1786" w:type="dxa"/>
            <w:shd w:val="clear" w:color="auto" w:fill="FFFFFF" w:themeFill="background1"/>
            <w:noWrap w:val="0"/>
            <w:vAlign w:val="center"/>
          </w:tcPr>
          <w:p>
            <w:pPr>
              <w:keepNext/>
              <w:widowControl w:val="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报价有效期</w:t>
            </w:r>
          </w:p>
        </w:tc>
        <w:tc>
          <w:tcPr>
            <w:tcW w:w="7334" w:type="dxa"/>
            <w:gridSpan w:val="8"/>
            <w:shd w:val="clear" w:color="auto" w:fill="FFFFFF" w:themeFill="background1"/>
            <w:noWrap w:val="0"/>
            <w:vAlign w:val="center"/>
          </w:tcPr>
          <w:p>
            <w:pPr>
              <w:keepNext/>
              <w:widowControl w:val="0"/>
              <w:ind w:left="135"/>
              <w:jc w:val="both"/>
              <w:rPr>
                <w:rFonts w:hint="eastAsia" w:ascii="宋体" w:hAnsi="宋体" w:eastAsia="宋体" w:cs="宋体"/>
                <w:bCs/>
                <w:sz w:val="24"/>
                <w:szCs w:val="24"/>
                <w:highlight w:val="none"/>
              </w:rPr>
            </w:pPr>
            <w:r>
              <w:rPr>
                <w:rFonts w:hint="eastAsia" w:ascii="宋体" w:hAnsi="宋体" w:eastAsia="宋体" w:cs="宋体"/>
                <w:sz w:val="24"/>
                <w:szCs w:val="24"/>
                <w:highlight w:val="none"/>
              </w:rPr>
              <w:t>自报价之日起有效期为30日历日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8" w:type="dxa"/>
            <w:shd w:val="clear" w:color="auto" w:fill="FFFFFF" w:themeFill="background1"/>
            <w:noWrap w:val="0"/>
            <w:vAlign w:val="center"/>
          </w:tcPr>
          <w:p>
            <w:pPr>
              <w:keepNext/>
              <w:widowControl w:val="0"/>
              <w:jc w:val="center"/>
              <w:rPr>
                <w:rFonts w:hint="eastAsia" w:ascii="宋体" w:hAnsi="宋体" w:eastAsia="宋体" w:cs="宋体"/>
                <w:sz w:val="24"/>
                <w:szCs w:val="24"/>
                <w:highlight w:val="none"/>
              </w:rPr>
            </w:pPr>
          </w:p>
        </w:tc>
        <w:tc>
          <w:tcPr>
            <w:tcW w:w="1786" w:type="dxa"/>
            <w:shd w:val="clear" w:color="auto" w:fill="FFFFFF" w:themeFill="background1"/>
            <w:noWrap w:val="0"/>
            <w:vAlign w:val="center"/>
          </w:tcPr>
          <w:p>
            <w:pPr>
              <w:keepNext/>
              <w:widowControl w:val="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质量要求</w:t>
            </w:r>
          </w:p>
        </w:tc>
        <w:tc>
          <w:tcPr>
            <w:tcW w:w="2488" w:type="dxa"/>
            <w:gridSpan w:val="3"/>
            <w:shd w:val="clear" w:color="auto" w:fill="FFFFFF" w:themeFill="background1"/>
            <w:noWrap w:val="0"/>
            <w:vAlign w:val="center"/>
          </w:tcPr>
          <w:p>
            <w:pPr>
              <w:keepNext/>
              <w:widowControl w:val="0"/>
              <w:jc w:val="center"/>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lang w:eastAsia="zh-CN"/>
              </w:rPr>
              <w:t>符合公告要求</w:t>
            </w:r>
          </w:p>
        </w:tc>
        <w:tc>
          <w:tcPr>
            <w:tcW w:w="512" w:type="dxa"/>
            <w:shd w:val="clear" w:color="auto" w:fill="FFFFFF" w:themeFill="background1"/>
            <w:noWrap w:val="0"/>
            <w:vAlign w:val="center"/>
          </w:tcPr>
          <w:p>
            <w:pPr>
              <w:keepNext/>
              <w:widowControl w:val="0"/>
              <w:jc w:val="center"/>
              <w:rPr>
                <w:rFonts w:hint="eastAsia" w:ascii="宋体" w:hAnsi="宋体" w:eastAsia="宋体" w:cs="宋体"/>
                <w:b/>
                <w:sz w:val="24"/>
                <w:szCs w:val="24"/>
                <w:highlight w:val="none"/>
                <w:lang w:eastAsia="zh-CN"/>
              </w:rPr>
            </w:pPr>
            <w:r>
              <w:rPr>
                <w:rFonts w:hint="eastAsia" w:ascii="宋体" w:hAnsi="宋体" w:cs="宋体"/>
                <w:b/>
                <w:sz w:val="24"/>
                <w:szCs w:val="24"/>
                <w:highlight w:val="none"/>
                <w:lang w:eastAsia="zh-CN"/>
              </w:rPr>
              <w:t>税率</w:t>
            </w:r>
          </w:p>
        </w:tc>
        <w:tc>
          <w:tcPr>
            <w:tcW w:w="4334" w:type="dxa"/>
            <w:gridSpan w:val="4"/>
            <w:shd w:val="clear" w:color="auto" w:fill="FFFFFF" w:themeFill="background1"/>
            <w:noWrap w:val="0"/>
            <w:vAlign w:val="center"/>
          </w:tcPr>
          <w:p>
            <w:pPr>
              <w:keepNext/>
              <w:widowControl w:val="0"/>
              <w:jc w:val="both"/>
              <w:rPr>
                <w:rFonts w:hint="eastAsia" w:ascii="宋体" w:hAnsi="宋体" w:eastAsia="宋体" w:cs="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8" w:type="dxa"/>
            <w:shd w:val="clear" w:color="auto" w:fill="FFFFFF" w:themeFill="background1"/>
            <w:noWrap w:val="0"/>
            <w:vAlign w:val="center"/>
          </w:tcPr>
          <w:p>
            <w:pPr>
              <w:keepNext/>
              <w:widowControl w:val="0"/>
              <w:jc w:val="center"/>
              <w:rPr>
                <w:rFonts w:hint="eastAsia" w:ascii="宋体" w:hAnsi="宋体" w:eastAsia="宋体" w:cs="宋体"/>
                <w:sz w:val="24"/>
                <w:szCs w:val="24"/>
                <w:highlight w:val="none"/>
              </w:rPr>
            </w:pPr>
          </w:p>
        </w:tc>
        <w:tc>
          <w:tcPr>
            <w:tcW w:w="1786" w:type="dxa"/>
            <w:shd w:val="clear" w:color="auto" w:fill="FFFFFF" w:themeFill="background1"/>
            <w:noWrap w:val="0"/>
            <w:vAlign w:val="center"/>
          </w:tcPr>
          <w:p>
            <w:pPr>
              <w:keepNext/>
              <w:widowControl w:val="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说明</w:t>
            </w:r>
          </w:p>
        </w:tc>
        <w:tc>
          <w:tcPr>
            <w:tcW w:w="7334" w:type="dxa"/>
            <w:gridSpan w:val="8"/>
            <w:shd w:val="clear" w:color="auto" w:fill="FFFFFF" w:themeFill="background1"/>
            <w:noWrap w:val="0"/>
            <w:vAlign w:val="center"/>
          </w:tcPr>
          <w:p>
            <w:pPr>
              <w:keepNext/>
              <w:widowControl w:val="0"/>
              <w:ind w:left="135"/>
              <w:jc w:val="both"/>
              <w:rPr>
                <w:rFonts w:hint="eastAsia" w:ascii="宋体" w:hAnsi="宋体" w:eastAsia="宋体" w:cs="宋体"/>
                <w:b/>
                <w:sz w:val="24"/>
                <w:szCs w:val="24"/>
                <w:highlight w:val="none"/>
              </w:rPr>
            </w:pPr>
            <w:r>
              <w:rPr>
                <w:rFonts w:hint="eastAsia" w:ascii="宋体" w:hAnsi="宋体" w:eastAsia="宋体" w:cs="宋体"/>
                <w:b/>
                <w:sz w:val="24"/>
                <w:szCs w:val="24"/>
                <w:highlight w:val="none"/>
              </w:rPr>
              <w:t>以上报价</w:t>
            </w:r>
            <w:r>
              <w:rPr>
                <w:rFonts w:hint="eastAsia" w:ascii="宋体" w:hAnsi="宋体" w:cs="宋体"/>
                <w:b/>
                <w:sz w:val="24"/>
                <w:szCs w:val="24"/>
                <w:highlight w:val="none"/>
                <w:lang w:eastAsia="zh-CN"/>
              </w:rPr>
              <w:t>包含：</w:t>
            </w:r>
            <w:r>
              <w:rPr>
                <w:rFonts w:hint="eastAsia"/>
                <w:sz w:val="24"/>
                <w:szCs w:val="24"/>
                <w:highlight w:val="none"/>
                <w:lang w:val="en-US" w:eastAsia="zh-CN"/>
              </w:rPr>
              <w:t>运输费</w:t>
            </w:r>
            <w:r>
              <w:rPr>
                <w:rFonts w:hint="eastAsia"/>
                <w:sz w:val="24"/>
                <w:szCs w:val="24"/>
                <w:highlight w:val="none"/>
                <w:lang w:val="en-US" w:eastAsia="zh-CN"/>
              </w:rPr>
              <w:sym w:font="Wingdings" w:char="00A8"/>
            </w:r>
            <w:r>
              <w:rPr>
                <w:rFonts w:hint="eastAsia"/>
                <w:sz w:val="24"/>
                <w:szCs w:val="24"/>
                <w:highlight w:val="none"/>
                <w:lang w:val="en-US" w:eastAsia="zh-CN"/>
              </w:rPr>
              <w:t xml:space="preserve"> 装车费</w:t>
            </w:r>
            <w:r>
              <w:rPr>
                <w:rFonts w:hint="eastAsia"/>
                <w:sz w:val="24"/>
                <w:szCs w:val="24"/>
                <w:highlight w:val="none"/>
                <w:lang w:val="en-US" w:eastAsia="zh-CN"/>
              </w:rPr>
              <w:sym w:font="Wingdings" w:char="00A8"/>
            </w:r>
            <w:r>
              <w:rPr>
                <w:rFonts w:hint="eastAsia"/>
                <w:sz w:val="24"/>
                <w:szCs w:val="24"/>
                <w:highlight w:val="none"/>
                <w:lang w:val="en-US" w:eastAsia="zh-CN"/>
              </w:rPr>
              <w:t xml:space="preserve"> 卸车费</w:t>
            </w:r>
            <w:r>
              <w:rPr>
                <w:rFonts w:hint="eastAsia"/>
                <w:sz w:val="24"/>
                <w:szCs w:val="24"/>
                <w:highlight w:val="none"/>
                <w:lang w:val="en-US" w:eastAsia="zh-CN"/>
              </w:rPr>
              <w:sym w:font="Wingdings" w:char="00A8"/>
            </w: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lang w:eastAsia="zh-CN"/>
        </w:rPr>
      </w:pPr>
      <w:r>
        <w:rPr>
          <w:rFonts w:hint="eastAsia"/>
          <w:sz w:val="24"/>
          <w:szCs w:val="24"/>
          <w:lang w:eastAsia="zh-CN"/>
        </w:rPr>
        <w:t>对以下选项进行“</w:t>
      </w:r>
      <w:r>
        <w:rPr>
          <w:rFonts w:hint="default" w:ascii="Arial" w:hAnsi="Arial" w:cs="Arial"/>
          <w:sz w:val="24"/>
          <w:szCs w:val="24"/>
          <w:lang w:eastAsia="zh-CN"/>
        </w:rPr>
        <w:t>√</w:t>
      </w:r>
      <w:r>
        <w:rPr>
          <w:rFonts w:hint="eastAsia"/>
          <w:sz w:val="24"/>
          <w:szCs w:val="24"/>
          <w:lang w:eastAsia="zh-CN"/>
        </w:rPr>
        <w:t>”选：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eastAsia"/>
          <w:sz w:val="24"/>
          <w:szCs w:val="24"/>
          <w:lang w:val="en-US" w:eastAsia="zh-CN"/>
        </w:rPr>
        <w:t>1、票据：专票</w:t>
      </w:r>
      <w:r>
        <w:rPr>
          <w:rFonts w:hint="eastAsia"/>
          <w:sz w:val="24"/>
          <w:szCs w:val="24"/>
          <w:lang w:val="en-US" w:eastAsia="zh-CN"/>
        </w:rPr>
        <w:sym w:font="Wingdings" w:char="00A8"/>
      </w:r>
      <w:r>
        <w:rPr>
          <w:rFonts w:hint="eastAsia"/>
          <w:sz w:val="24"/>
          <w:szCs w:val="24"/>
          <w:lang w:val="en-US" w:eastAsia="zh-CN"/>
        </w:rPr>
        <w:t xml:space="preserve"> 普票</w:t>
      </w:r>
      <w:r>
        <w:rPr>
          <w:rFonts w:hint="eastAsia"/>
          <w:sz w:val="24"/>
          <w:szCs w:val="24"/>
          <w:lang w:val="en-US" w:eastAsia="zh-CN"/>
        </w:rPr>
        <w:sym w:font="Wingdings" w:char="00A8"/>
      </w:r>
      <w:r>
        <w:rPr>
          <w:rFonts w:hint="eastAsia"/>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eastAsia"/>
          <w:sz w:val="24"/>
          <w:szCs w:val="24"/>
          <w:lang w:val="en-US" w:eastAsia="zh-CN"/>
        </w:rPr>
        <w:t>2、质保：1年</w:t>
      </w:r>
      <w:r>
        <w:rPr>
          <w:rFonts w:hint="eastAsia"/>
          <w:sz w:val="24"/>
          <w:szCs w:val="24"/>
          <w:lang w:val="en-US" w:eastAsia="zh-CN"/>
        </w:rPr>
        <w:sym w:font="Wingdings" w:char="00A8"/>
      </w:r>
      <w:r>
        <w:rPr>
          <w:rFonts w:hint="eastAsia"/>
          <w:sz w:val="24"/>
          <w:szCs w:val="24"/>
          <w:lang w:val="en-US" w:eastAsia="zh-CN"/>
        </w:rPr>
        <w:t xml:space="preserve">  半年</w:t>
      </w:r>
      <w:r>
        <w:rPr>
          <w:rFonts w:hint="eastAsia"/>
          <w:sz w:val="24"/>
          <w:szCs w:val="24"/>
          <w:lang w:val="en-US" w:eastAsia="zh-CN"/>
        </w:rPr>
        <w:sym w:font="Wingdings" w:char="00A8"/>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eastAsia"/>
          <w:sz w:val="24"/>
          <w:szCs w:val="24"/>
          <w:lang w:val="en-US" w:eastAsia="zh-CN"/>
        </w:rPr>
        <w:t>3、结算：（1）电子承兑：接受</w:t>
      </w:r>
      <w:r>
        <w:rPr>
          <w:rFonts w:hint="eastAsia"/>
          <w:sz w:val="24"/>
          <w:szCs w:val="24"/>
          <w:lang w:val="en-US" w:eastAsia="zh-CN"/>
        </w:rPr>
        <w:sym w:font="Wingdings" w:char="00A8"/>
      </w:r>
      <w:r>
        <w:rPr>
          <w:rFonts w:hint="eastAsia"/>
          <w:sz w:val="24"/>
          <w:szCs w:val="24"/>
          <w:lang w:val="en-US" w:eastAsia="zh-CN"/>
        </w:rPr>
        <w:t xml:space="preserve"> 不接受</w:t>
      </w:r>
      <w:r>
        <w:rPr>
          <w:rFonts w:hint="eastAsia"/>
          <w:sz w:val="24"/>
          <w:szCs w:val="24"/>
          <w:lang w:val="en-US" w:eastAsia="zh-CN"/>
        </w:rPr>
        <w:sym w:font="Wingdings" w:char="00A8"/>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200" w:firstLineChars="500"/>
        <w:textAlignment w:val="auto"/>
        <w:rPr>
          <w:rFonts w:hint="eastAsia"/>
          <w:sz w:val="24"/>
          <w:szCs w:val="24"/>
          <w:lang w:val="en-US" w:eastAsia="zh-CN"/>
        </w:rPr>
      </w:pPr>
      <w:r>
        <w:rPr>
          <w:rFonts w:hint="eastAsia"/>
          <w:sz w:val="24"/>
          <w:szCs w:val="24"/>
          <w:lang w:val="en-US" w:eastAsia="zh-CN"/>
        </w:rPr>
        <w:t>（2）货款：预付</w:t>
      </w:r>
      <w:r>
        <w:rPr>
          <w:rFonts w:hint="eastAsia"/>
          <w:sz w:val="24"/>
          <w:szCs w:val="24"/>
          <w:lang w:val="en-US" w:eastAsia="zh-CN"/>
        </w:rPr>
        <w:sym w:font="Wingdings" w:char="00A8"/>
      </w:r>
      <w:r>
        <w:rPr>
          <w:rFonts w:hint="eastAsia"/>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2640" w:firstLineChars="1100"/>
        <w:textAlignment w:val="auto"/>
        <w:rPr>
          <w:rFonts w:hint="eastAsia" w:ascii="宋体" w:hAnsi="宋体" w:eastAsia="宋体" w:cs="宋体"/>
          <w:bCs/>
          <w:sz w:val="24"/>
          <w:szCs w:val="24"/>
          <w:u w:val="none"/>
          <w:lang w:val="en-US" w:eastAsia="zh-CN"/>
        </w:rPr>
      </w:pPr>
      <w:r>
        <w:rPr>
          <w:rFonts w:hint="eastAsia"/>
          <w:sz w:val="24"/>
          <w:szCs w:val="24"/>
          <w:lang w:val="en-US" w:eastAsia="zh-CN"/>
        </w:rPr>
        <w:t>垫资</w:t>
      </w:r>
      <w:r>
        <w:rPr>
          <w:rFonts w:hint="eastAsia"/>
          <w:sz w:val="24"/>
          <w:szCs w:val="24"/>
          <w:lang w:val="en-US" w:eastAsia="zh-CN"/>
        </w:rPr>
        <w:sym w:font="Wingdings" w:char="00A8"/>
      </w:r>
      <w:r>
        <w:rPr>
          <w:rFonts w:hint="eastAsia"/>
          <w:sz w:val="24"/>
          <w:szCs w:val="24"/>
          <w:lang w:val="en-US" w:eastAsia="zh-CN"/>
        </w:rPr>
        <w:t xml:space="preserve"> 垫资能力</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Cs/>
          <w:sz w:val="24"/>
          <w:szCs w:val="24"/>
          <w:u w:val="single"/>
        </w:rPr>
      </w:pPr>
      <w:r>
        <w:rPr>
          <w:rFonts w:hint="eastAsia" w:ascii="宋体" w:hAnsi="宋体" w:eastAsia="宋体" w:cs="宋体"/>
          <w:bCs/>
          <w:sz w:val="24"/>
          <w:szCs w:val="24"/>
        </w:rPr>
        <w:t>供货商：</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公章</w:t>
      </w:r>
      <w:r>
        <w:rPr>
          <w:rFonts w:hint="eastAsia" w:ascii="宋体" w:hAnsi="宋体" w:eastAsia="宋体" w:cs="宋体"/>
          <w:bCs/>
          <w:sz w:val="24"/>
          <w:szCs w:val="24"/>
          <w:lang w:eastAsia="zh-CN"/>
        </w:rPr>
        <w:t>）</w:t>
      </w:r>
      <w:r>
        <w:rPr>
          <w:rFonts w:hint="eastAsia" w:ascii="宋体" w:hAnsi="宋体" w:eastAsia="宋体" w:cs="宋体"/>
          <w:bCs/>
          <w:sz w:val="24"/>
          <w:szCs w:val="24"/>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Cs/>
          <w:sz w:val="24"/>
          <w:szCs w:val="24"/>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法定代表人（或授权代理人）签字或盖章：</w:t>
      </w:r>
      <w:r>
        <w:rPr>
          <w:rFonts w:hint="eastAsia" w:ascii="宋体" w:hAnsi="宋体" w:eastAsia="宋体" w:cs="宋体"/>
          <w:sz w:val="24"/>
          <w:szCs w:val="24"/>
          <w:u w:val="single"/>
        </w:rPr>
        <w:t xml:space="preserve">             </w:t>
      </w:r>
    </w:p>
    <w:p>
      <w:pPr>
        <w:keepNext/>
        <w:widowControl w:val="0"/>
        <w:spacing w:line="500" w:lineRule="exact"/>
        <w:ind w:firstLine="4080" w:firstLineChars="1700"/>
        <w:jc w:val="both"/>
        <w:rPr>
          <w:rFonts w:hint="eastAsia" w:ascii="宋体" w:hAnsi="宋体" w:eastAsia="宋体" w:cs="宋体"/>
          <w:sz w:val="24"/>
          <w:szCs w:val="24"/>
          <w:u w:val="single"/>
          <w:lang w:eastAsia="zh-CN"/>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p>
      <w:pPr>
        <w:keepNext/>
        <w:widowControl w:val="0"/>
        <w:spacing w:line="500" w:lineRule="exact"/>
        <w:jc w:val="left"/>
        <w:rPr>
          <w:rFonts w:hint="eastAsia" w:ascii="宋体" w:hAnsi="宋体" w:eastAsia="宋体" w:cs="宋体"/>
          <w:sz w:val="24"/>
          <w:szCs w:val="24"/>
          <w:u w:val="single"/>
          <w:lang w:eastAsia="zh-CN"/>
        </w:rPr>
      </w:pPr>
      <w:r>
        <w:rPr>
          <w:rFonts w:hint="eastAsia" w:ascii="宋体" w:hAnsi="宋体" w:eastAsia="宋体" w:cs="宋体"/>
          <w:sz w:val="24"/>
          <w:szCs w:val="24"/>
          <w:u w:val="none"/>
          <w:lang w:eastAsia="zh-CN"/>
        </w:rPr>
        <w:t>备注：</w:t>
      </w:r>
      <w:r>
        <w:rPr>
          <w:rFonts w:hint="eastAsia" w:ascii="宋体" w:hAnsi="宋体" w:cs="宋体"/>
          <w:sz w:val="24"/>
          <w:szCs w:val="24"/>
          <w:u w:val="none"/>
          <w:lang w:eastAsia="zh-CN"/>
        </w:rPr>
        <w:t>如谈判项与表格内容不符，可以以实际情况对表格进行修改</w:t>
      </w:r>
      <w:r>
        <w:rPr>
          <w:rFonts w:hint="eastAsia" w:ascii="宋体" w:hAnsi="宋体" w:eastAsia="宋体" w:cs="宋体"/>
          <w:sz w:val="24"/>
          <w:szCs w:val="24"/>
          <w:u w:val="none"/>
          <w:lang w:eastAsia="zh-CN"/>
        </w:rPr>
        <w:t>。</w:t>
      </w:r>
    </w:p>
    <w:p>
      <w:pPr>
        <w:tabs>
          <w:tab w:val="left" w:pos="1170"/>
        </w:tabs>
        <w:bidi w:val="0"/>
        <w:jc w:val="left"/>
        <w:rPr>
          <w:rFonts w:hint="eastAsia"/>
          <w:lang w:val="en-US" w:eastAsia="zh-CN"/>
        </w:rPr>
      </w:pPr>
    </w:p>
    <w:p>
      <w:pPr>
        <w:tabs>
          <w:tab w:val="left" w:pos="1170"/>
        </w:tabs>
        <w:bidi w:val="0"/>
        <w:jc w:val="left"/>
        <w:rPr>
          <w:rFonts w:hint="eastAsia"/>
          <w:lang w:val="en-US" w:eastAsia="zh-CN"/>
        </w:rPr>
      </w:pPr>
    </w:p>
    <w:p>
      <w:pPr>
        <w:keepNext/>
        <w:widowControl w:val="0"/>
        <w:numPr>
          <w:ilvl w:val="0"/>
          <w:numId w:val="0"/>
        </w:numPr>
        <w:spacing w:line="500" w:lineRule="exact"/>
        <w:ind w:leftChars="0"/>
        <w:jc w:val="center"/>
        <w:rPr>
          <w:rFonts w:hint="eastAsia" w:ascii="宋体" w:hAnsi="宋体" w:eastAsia="宋体" w:cs="宋体"/>
          <w:b/>
          <w:sz w:val="30"/>
          <w:szCs w:val="30"/>
        </w:rPr>
      </w:pPr>
      <w:r>
        <w:rPr>
          <w:rFonts w:hint="eastAsia" w:ascii="宋体" w:hAnsi="宋体" w:eastAsia="宋体" w:cs="宋体"/>
          <w:b/>
          <w:sz w:val="30"/>
          <w:szCs w:val="30"/>
          <w:lang w:val="en-US" w:eastAsia="zh-CN"/>
        </w:rPr>
        <w:t>八、</w:t>
      </w:r>
      <w:r>
        <w:rPr>
          <w:rFonts w:hint="eastAsia" w:ascii="宋体" w:hAnsi="宋体" w:eastAsia="宋体" w:cs="宋体"/>
          <w:b/>
          <w:sz w:val="30"/>
          <w:szCs w:val="30"/>
          <w:lang w:eastAsia="zh-CN"/>
        </w:rPr>
        <w:t>最终</w:t>
      </w:r>
      <w:r>
        <w:rPr>
          <w:rFonts w:hint="eastAsia" w:ascii="宋体" w:hAnsi="宋体" w:cs="宋体"/>
          <w:b/>
          <w:sz w:val="30"/>
          <w:szCs w:val="30"/>
          <w:lang w:eastAsia="zh-CN"/>
        </w:rPr>
        <w:t>谈判</w:t>
      </w:r>
      <w:r>
        <w:rPr>
          <w:rFonts w:hint="eastAsia" w:ascii="宋体" w:hAnsi="宋体" w:eastAsia="宋体" w:cs="宋体"/>
          <w:b/>
          <w:sz w:val="30"/>
          <w:szCs w:val="30"/>
          <w:lang w:eastAsia="zh-CN"/>
        </w:rPr>
        <w:t>定价</w:t>
      </w:r>
      <w:r>
        <w:rPr>
          <w:rFonts w:hint="eastAsia" w:ascii="宋体" w:hAnsi="宋体" w:eastAsia="宋体" w:cs="宋体"/>
          <w:b/>
          <w:sz w:val="30"/>
          <w:szCs w:val="30"/>
        </w:rPr>
        <w:t>表</w:t>
      </w:r>
    </w:p>
    <w:tbl>
      <w:tblPr>
        <w:tblStyle w:val="12"/>
        <w:tblW w:w="9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227"/>
        <w:gridCol w:w="6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blHeader/>
          <w:jc w:val="center"/>
        </w:trPr>
        <w:tc>
          <w:tcPr>
            <w:tcW w:w="3533" w:type="dxa"/>
            <w:gridSpan w:val="2"/>
            <w:noWrap w:val="0"/>
            <w:vAlign w:val="center"/>
          </w:tcPr>
          <w:p>
            <w:pPr>
              <w:keepNext/>
              <w:widowControl w:val="0"/>
              <w:jc w:val="center"/>
              <w:rPr>
                <w:rFonts w:hint="eastAsia" w:ascii="宋体" w:hAnsi="宋体" w:eastAsia="宋体" w:cs="宋体"/>
                <w:b/>
                <w:sz w:val="30"/>
                <w:szCs w:val="30"/>
              </w:rPr>
            </w:pPr>
            <w:r>
              <w:rPr>
                <w:rFonts w:hint="eastAsia" w:ascii="宋体" w:hAnsi="宋体" w:eastAsia="宋体" w:cs="宋体"/>
                <w:b/>
                <w:sz w:val="30"/>
                <w:szCs w:val="30"/>
                <w:lang w:eastAsia="zh-CN"/>
              </w:rPr>
              <w:t>报价单位</w:t>
            </w:r>
          </w:p>
        </w:tc>
        <w:tc>
          <w:tcPr>
            <w:tcW w:w="6407" w:type="dxa"/>
            <w:noWrap w:val="0"/>
            <w:vAlign w:val="center"/>
          </w:tcPr>
          <w:p>
            <w:pPr>
              <w:keepNext/>
              <w:widowControl w:val="0"/>
              <w:jc w:val="center"/>
              <w:rPr>
                <w:rFonts w:hint="eastAsia" w:ascii="宋体" w:hAnsi="宋体" w:eastAsia="宋体" w:cs="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3533" w:type="dxa"/>
            <w:gridSpan w:val="2"/>
            <w:noWrap w:val="0"/>
            <w:vAlign w:val="center"/>
          </w:tcPr>
          <w:p>
            <w:pPr>
              <w:keepNext/>
              <w:widowControl w:val="0"/>
              <w:jc w:val="center"/>
              <w:rPr>
                <w:rFonts w:hint="eastAsia" w:ascii="宋体" w:hAnsi="宋体" w:eastAsia="宋体" w:cs="宋体"/>
                <w:sz w:val="30"/>
                <w:szCs w:val="30"/>
                <w:lang w:eastAsia="zh-CN"/>
              </w:rPr>
            </w:pPr>
            <w:r>
              <w:rPr>
                <w:rFonts w:hint="eastAsia" w:ascii="宋体" w:hAnsi="宋体" w:eastAsia="宋体" w:cs="宋体"/>
                <w:sz w:val="30"/>
                <w:szCs w:val="30"/>
                <w:lang w:eastAsia="zh-CN"/>
              </w:rPr>
              <w:t>项目名称</w:t>
            </w:r>
          </w:p>
        </w:tc>
        <w:tc>
          <w:tcPr>
            <w:tcW w:w="6407" w:type="dxa"/>
            <w:noWrap w:val="0"/>
            <w:vAlign w:val="center"/>
          </w:tcPr>
          <w:p>
            <w:pPr>
              <w:keepNext/>
              <w:widowControl w:val="0"/>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2" w:hRule="atLeast"/>
          <w:jc w:val="center"/>
        </w:trPr>
        <w:tc>
          <w:tcPr>
            <w:tcW w:w="9940" w:type="dxa"/>
            <w:gridSpan w:val="3"/>
            <w:noWrap w:val="0"/>
            <w:vAlign w:val="top"/>
          </w:tcPr>
          <w:p>
            <w:pPr>
              <w:keepNext/>
              <w:widowControl w:val="0"/>
              <w:ind w:left="135"/>
              <w:jc w:val="both"/>
              <w:rPr>
                <w:rFonts w:hint="eastAsia" w:ascii="宋体" w:hAnsi="宋体" w:eastAsia="宋体" w:cs="宋体"/>
                <w:bCs/>
                <w:sz w:val="30"/>
                <w:szCs w:val="30"/>
                <w:lang w:eastAsia="zh-CN"/>
              </w:rPr>
            </w:pPr>
            <w:r>
              <w:rPr>
                <w:rFonts w:hint="eastAsia" w:ascii="宋体" w:hAnsi="宋体" w:eastAsia="宋体" w:cs="宋体"/>
                <w:bCs/>
                <w:sz w:val="30"/>
                <w:szCs w:val="30"/>
                <w:lang w:eastAsia="zh-CN"/>
              </w:rPr>
              <w:t>最终定价：（单价）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1306" w:type="dxa"/>
            <w:noWrap w:val="0"/>
            <w:vAlign w:val="center"/>
          </w:tcPr>
          <w:p>
            <w:pPr>
              <w:keepNext/>
              <w:widowControl w:val="0"/>
              <w:jc w:val="center"/>
              <w:rPr>
                <w:rFonts w:hint="eastAsia" w:ascii="宋体" w:hAnsi="宋体" w:eastAsia="宋体" w:cs="宋体"/>
                <w:b/>
                <w:sz w:val="30"/>
                <w:szCs w:val="30"/>
                <w:lang w:eastAsia="zh-CN"/>
              </w:rPr>
            </w:pPr>
            <w:r>
              <w:rPr>
                <w:rFonts w:hint="eastAsia" w:ascii="宋体" w:hAnsi="宋体" w:eastAsia="宋体" w:cs="宋体"/>
                <w:b/>
                <w:sz w:val="28"/>
                <w:szCs w:val="28"/>
              </w:rPr>
              <w:t>说明</w:t>
            </w:r>
            <w:r>
              <w:rPr>
                <w:rFonts w:hint="eastAsia" w:ascii="宋体" w:hAnsi="宋体" w:eastAsia="宋体" w:cs="宋体"/>
                <w:b/>
                <w:sz w:val="28"/>
                <w:szCs w:val="28"/>
                <w:lang w:eastAsia="zh-CN"/>
              </w:rPr>
              <w:t>：</w:t>
            </w:r>
          </w:p>
        </w:tc>
        <w:tc>
          <w:tcPr>
            <w:tcW w:w="8634" w:type="dxa"/>
            <w:gridSpan w:val="2"/>
            <w:shd w:val="clear" w:color="auto" w:fill="auto"/>
            <w:noWrap w:val="0"/>
            <w:vAlign w:val="center"/>
          </w:tcPr>
          <w:p>
            <w:pPr>
              <w:keepNext/>
              <w:widowControl w:val="0"/>
              <w:ind w:left="135"/>
              <w:jc w:val="both"/>
              <w:rPr>
                <w:rFonts w:hint="eastAsia" w:ascii="宋体" w:hAnsi="宋体" w:eastAsia="宋体" w:cs="宋体"/>
                <w:b/>
                <w:sz w:val="30"/>
                <w:szCs w:val="30"/>
                <w:lang w:eastAsia="zh-CN"/>
              </w:rPr>
            </w:pPr>
            <w:r>
              <w:rPr>
                <w:rFonts w:hint="eastAsia" w:ascii="宋体" w:hAnsi="宋体" w:eastAsia="宋体" w:cs="宋体"/>
                <w:b/>
                <w:color w:val="FF0000"/>
                <w:sz w:val="28"/>
                <w:szCs w:val="28"/>
              </w:rPr>
              <w:t>以上报价含税</w:t>
            </w:r>
            <w:r>
              <w:rPr>
                <w:rFonts w:hint="eastAsia" w:ascii="宋体" w:hAnsi="宋体" w:eastAsia="宋体" w:cs="宋体"/>
                <w:b/>
                <w:color w:val="FF0000"/>
                <w:sz w:val="28"/>
                <w:szCs w:val="28"/>
                <w:lang w:eastAsia="zh-CN"/>
              </w:rPr>
              <w:t>，</w:t>
            </w:r>
            <w:r>
              <w:rPr>
                <w:rFonts w:hint="eastAsia" w:ascii="宋体" w:hAnsi="宋体" w:eastAsia="宋体" w:cs="宋体"/>
                <w:b/>
                <w:color w:val="FF0000"/>
                <w:sz w:val="28"/>
                <w:szCs w:val="28"/>
              </w:rPr>
              <w:t>含</w:t>
            </w:r>
            <w:r>
              <w:rPr>
                <w:rFonts w:hint="eastAsia" w:ascii="宋体" w:hAnsi="宋体" w:eastAsia="宋体" w:cs="宋体"/>
                <w:b/>
                <w:color w:val="FF0000"/>
                <w:sz w:val="28"/>
                <w:szCs w:val="28"/>
                <w:lang w:eastAsia="zh-CN"/>
              </w:rPr>
              <w:t>垫资费用率</w:t>
            </w:r>
            <w:r>
              <w:rPr>
                <w:rFonts w:hint="eastAsia" w:ascii="宋体" w:hAnsi="宋体" w:eastAsia="宋体" w:cs="宋体"/>
                <w:b/>
                <w:color w:val="FF0000"/>
                <w:sz w:val="28"/>
                <w:szCs w:val="28"/>
              </w:rPr>
              <w:t>、运费、卸车费</w:t>
            </w:r>
            <w:r>
              <w:rPr>
                <w:rFonts w:hint="eastAsia" w:ascii="宋体" w:hAnsi="宋体" w:eastAsia="宋体" w:cs="宋体"/>
                <w:b/>
                <w:color w:val="FF0000"/>
                <w:sz w:val="28"/>
                <w:szCs w:val="28"/>
                <w:lang w:eastAsia="zh-CN"/>
              </w:rPr>
              <w:t>，一票结算。</w:t>
            </w:r>
          </w:p>
        </w:tc>
      </w:tr>
    </w:tbl>
    <w:p>
      <w:pPr>
        <w:keepNext/>
        <w:widowControl w:val="0"/>
        <w:numPr>
          <w:ilvl w:val="0"/>
          <w:numId w:val="0"/>
        </w:numPr>
        <w:spacing w:line="500" w:lineRule="exact"/>
        <w:ind w:leftChars="0"/>
        <w:jc w:val="both"/>
        <w:rPr>
          <w:rFonts w:hint="eastAsia"/>
          <w:color w:val="auto"/>
          <w:sz w:val="28"/>
          <w:szCs w:val="28"/>
          <w:lang w:val="en-US" w:eastAsia="zh-CN"/>
        </w:rPr>
        <w:sectPr>
          <w:footerReference r:id="rId4" w:type="default"/>
          <w:pgSz w:w="11906" w:h="16838"/>
          <w:pgMar w:top="1440" w:right="1800" w:bottom="1440" w:left="1800" w:header="851" w:footer="992" w:gutter="0"/>
          <w:cols w:space="425" w:num="1"/>
          <w:docGrid w:type="lines" w:linePitch="312" w:charSpace="0"/>
        </w:sectPr>
      </w:pPr>
      <w:r>
        <w:rPr>
          <w:rFonts w:hint="eastAsia" w:ascii="宋体" w:hAnsi="宋体" w:eastAsia="宋体" w:cs="宋体"/>
          <w:b/>
          <w:sz w:val="28"/>
          <w:szCs w:val="28"/>
          <w:lang w:val="en-US" w:eastAsia="zh-CN"/>
        </w:rPr>
        <w:t>备注：此表只用盖章及填写项目名称，最终定价（总价）由委托代理人现场填写。</w:t>
      </w:r>
    </w:p>
    <w:p>
      <w:pPr>
        <w:jc w:val="left"/>
        <w:rPr>
          <w:rFonts w:hint="eastAsia" w:asciiTheme="minorEastAsia" w:hAnsiTheme="minorEastAsia" w:eastAsiaTheme="minorEastAsia" w:cstheme="minorEastAsia"/>
          <w:color w:val="auto"/>
          <w:lang w:val="en-US" w:eastAsia="zh-CN"/>
        </w:rPr>
      </w:pPr>
    </w:p>
    <w:p>
      <w:pPr>
        <w:numPr>
          <w:ilvl w:val="0"/>
          <w:numId w:val="0"/>
        </w:numPr>
        <w:ind w:leftChars="0"/>
        <w:rPr>
          <w:rFonts w:hint="eastAsia"/>
          <w:color w:val="auto"/>
          <w:lang w:val="en-US" w:eastAsia="zh-CN"/>
        </w:rPr>
      </w:pPr>
    </w:p>
    <w:p>
      <w:pPr>
        <w:numPr>
          <w:ilvl w:val="0"/>
          <w:numId w:val="0"/>
        </w:numPr>
        <w:ind w:left="210" w:leftChars="0"/>
        <w:jc w:val="both"/>
        <w:rPr>
          <w:rFonts w:hint="eastAsia" w:ascii="宋体" w:hAnsi="宋体" w:cs="宋体"/>
          <w:b/>
          <w:bCs w:val="0"/>
          <w:kern w:val="0"/>
          <w:sz w:val="30"/>
          <w:szCs w:val="30"/>
          <w:lang w:val="en-US" w:eastAsia="zh-CN"/>
        </w:rPr>
      </w:pPr>
      <w:r>
        <w:rPr>
          <w:rFonts w:hint="eastAsia" w:ascii="宋体" w:hAnsi="宋体" w:cs="宋体"/>
          <w:b/>
          <w:bCs w:val="0"/>
          <w:kern w:val="0"/>
          <w:sz w:val="30"/>
          <w:szCs w:val="30"/>
          <w:lang w:val="en-US" w:eastAsia="zh-CN"/>
        </w:rPr>
        <w:t>九、未被工商行政管理机关在全国企业信用信息公示系统中列入严重违法失信企业名单证明。</w:t>
      </w:r>
    </w:p>
    <w:p>
      <w:pPr>
        <w:widowControl w:val="0"/>
        <w:numPr>
          <w:ilvl w:val="0"/>
          <w:numId w:val="0"/>
        </w:numPr>
        <w:jc w:val="center"/>
        <w:rPr>
          <w:rFonts w:hint="eastAsia" w:ascii="宋体" w:hAnsi="宋体" w:cs="宋体"/>
          <w:b/>
          <w:bCs w:val="0"/>
          <w:kern w:val="0"/>
          <w:sz w:val="30"/>
          <w:szCs w:val="30"/>
          <w:lang w:val="en-US" w:eastAsia="zh-CN"/>
        </w:rPr>
      </w:pPr>
    </w:p>
    <w:p>
      <w:pPr>
        <w:numPr>
          <w:ilvl w:val="0"/>
          <w:numId w:val="0"/>
        </w:numPr>
        <w:ind w:left="210" w:leftChars="0"/>
        <w:jc w:val="both"/>
        <w:rPr>
          <w:rFonts w:hint="eastAsia" w:ascii="宋体" w:hAnsi="宋体" w:cs="宋体"/>
          <w:b/>
          <w:bCs w:val="0"/>
          <w:kern w:val="0"/>
          <w:sz w:val="30"/>
          <w:szCs w:val="30"/>
          <w:lang w:val="en-US" w:eastAsia="zh-CN"/>
        </w:rPr>
      </w:pPr>
      <w:r>
        <w:rPr>
          <w:rFonts w:hint="eastAsia" w:ascii="宋体" w:hAnsi="宋体" w:cs="宋体"/>
          <w:b/>
          <w:bCs w:val="0"/>
          <w:kern w:val="0"/>
          <w:sz w:val="30"/>
          <w:szCs w:val="30"/>
          <w:lang w:val="en-US" w:eastAsia="zh-CN"/>
        </w:rPr>
        <w:t>十、未被最高人民法院在“信用中国”网站或各级信用信息共享平台中列入失信被执行人名单证明。</w:t>
      </w:r>
    </w:p>
    <w:p>
      <w:pPr>
        <w:numPr>
          <w:ilvl w:val="0"/>
          <w:numId w:val="0"/>
        </w:numPr>
        <w:ind w:left="210" w:leftChars="0"/>
        <w:jc w:val="both"/>
        <w:rPr>
          <w:rFonts w:hint="eastAsia" w:ascii="宋体" w:hAnsi="宋体" w:cs="宋体"/>
          <w:b/>
          <w:bCs w:val="0"/>
          <w:kern w:val="0"/>
          <w:sz w:val="30"/>
          <w:szCs w:val="30"/>
          <w:lang w:val="en-US" w:eastAsia="zh-CN"/>
        </w:rPr>
      </w:pPr>
    </w:p>
    <w:p>
      <w:pPr>
        <w:numPr>
          <w:ilvl w:val="0"/>
          <w:numId w:val="0"/>
        </w:numPr>
        <w:ind w:left="210" w:leftChars="0"/>
        <w:jc w:val="both"/>
        <w:rPr>
          <w:rFonts w:hint="default" w:ascii="宋体" w:hAnsi="宋体" w:cs="宋体"/>
          <w:b/>
          <w:bCs w:val="0"/>
          <w:kern w:val="0"/>
          <w:sz w:val="30"/>
          <w:szCs w:val="30"/>
          <w:lang w:val="en-US" w:eastAsia="zh-CN"/>
        </w:rPr>
      </w:pPr>
      <w:r>
        <w:rPr>
          <w:rFonts w:hint="eastAsia" w:ascii="宋体" w:hAnsi="宋体" w:cs="宋体"/>
          <w:b/>
          <w:bCs w:val="0"/>
          <w:kern w:val="0"/>
          <w:sz w:val="30"/>
          <w:szCs w:val="30"/>
          <w:lang w:val="en-US" w:eastAsia="zh-CN"/>
        </w:rPr>
        <w:t>十一、财务证明文件（如有）</w:t>
      </w:r>
    </w:p>
    <w:p>
      <w:pPr>
        <w:numPr>
          <w:ilvl w:val="0"/>
          <w:numId w:val="0"/>
        </w:numPr>
        <w:ind w:left="210" w:leftChars="0"/>
        <w:jc w:val="both"/>
        <w:rPr>
          <w:rFonts w:hint="eastAsia" w:ascii="宋体" w:hAnsi="宋体" w:cs="宋体"/>
          <w:b/>
          <w:bCs w:val="0"/>
          <w:kern w:val="0"/>
          <w:sz w:val="30"/>
          <w:szCs w:val="30"/>
          <w:lang w:val="en-US" w:eastAsia="zh-CN"/>
        </w:rPr>
      </w:pPr>
    </w:p>
    <w:p>
      <w:pPr>
        <w:numPr>
          <w:ilvl w:val="0"/>
          <w:numId w:val="10"/>
        </w:numPr>
        <w:ind w:left="210" w:leftChars="0"/>
        <w:jc w:val="both"/>
        <w:rPr>
          <w:rFonts w:hint="eastAsia" w:ascii="宋体" w:hAnsi="宋体" w:cs="宋体"/>
          <w:b/>
          <w:bCs w:val="0"/>
          <w:kern w:val="0"/>
          <w:sz w:val="30"/>
          <w:szCs w:val="30"/>
          <w:lang w:val="en-US" w:eastAsia="zh-CN"/>
        </w:rPr>
      </w:pPr>
      <w:r>
        <w:rPr>
          <w:rFonts w:hint="eastAsia" w:ascii="宋体" w:hAnsi="宋体" w:cs="宋体"/>
          <w:b/>
          <w:bCs w:val="0"/>
          <w:kern w:val="0"/>
          <w:sz w:val="30"/>
          <w:szCs w:val="30"/>
          <w:lang w:val="en-US" w:eastAsia="zh-CN"/>
        </w:rPr>
        <w:t>业绩证明文件（如有）</w:t>
      </w:r>
    </w:p>
    <w:p>
      <w:pPr>
        <w:numPr>
          <w:ilvl w:val="0"/>
          <w:numId w:val="0"/>
        </w:numPr>
        <w:jc w:val="both"/>
        <w:rPr>
          <w:rFonts w:hint="eastAsia" w:ascii="宋体" w:hAnsi="宋体" w:cs="宋体"/>
          <w:b/>
          <w:bCs w:val="0"/>
          <w:kern w:val="0"/>
          <w:sz w:val="30"/>
          <w:szCs w:val="30"/>
          <w:lang w:val="en-US" w:eastAsia="zh-CN"/>
        </w:rPr>
      </w:pPr>
    </w:p>
    <w:p>
      <w:pPr>
        <w:numPr>
          <w:ilvl w:val="0"/>
          <w:numId w:val="0"/>
        </w:numPr>
        <w:jc w:val="both"/>
        <w:rPr>
          <w:rFonts w:hint="eastAsia" w:ascii="宋体" w:hAnsi="宋体" w:cs="宋体"/>
          <w:b/>
          <w:bCs w:val="0"/>
          <w:kern w:val="0"/>
          <w:sz w:val="30"/>
          <w:szCs w:val="30"/>
          <w:lang w:val="en-US" w:eastAsia="zh-CN"/>
        </w:rPr>
      </w:pPr>
    </w:p>
    <w:p>
      <w:pPr>
        <w:widowControl w:val="0"/>
        <w:numPr>
          <w:ilvl w:val="0"/>
          <w:numId w:val="0"/>
        </w:numPr>
        <w:jc w:val="both"/>
        <w:rPr>
          <w:rFonts w:hint="default" w:ascii="宋体" w:hAnsi="宋体" w:cs="宋体"/>
          <w:b/>
          <w:bCs w:val="0"/>
          <w:kern w:val="0"/>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rPr>
      <w:t xml:space="preserve">                                          </w: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778687"/>
    <w:multiLevelType w:val="singleLevel"/>
    <w:tmpl w:val="A4778687"/>
    <w:lvl w:ilvl="0" w:tentative="0">
      <w:start w:val="6"/>
      <w:numFmt w:val="decimal"/>
      <w:suff w:val="nothing"/>
      <w:lvlText w:val="%1　"/>
      <w:lvlJc w:val="left"/>
    </w:lvl>
  </w:abstractNum>
  <w:abstractNum w:abstractNumId="1">
    <w:nsid w:val="AB2948B3"/>
    <w:multiLevelType w:val="singleLevel"/>
    <w:tmpl w:val="AB2948B3"/>
    <w:lvl w:ilvl="0" w:tentative="0">
      <w:start w:val="3"/>
      <w:numFmt w:val="chineseCounting"/>
      <w:suff w:val="nothing"/>
      <w:lvlText w:val="%1、"/>
      <w:lvlJc w:val="left"/>
      <w:rPr>
        <w:rFonts w:hint="eastAsia"/>
      </w:rPr>
    </w:lvl>
  </w:abstractNum>
  <w:abstractNum w:abstractNumId="2">
    <w:nsid w:val="D9EECBC2"/>
    <w:multiLevelType w:val="singleLevel"/>
    <w:tmpl w:val="D9EECBC2"/>
    <w:lvl w:ilvl="0" w:tentative="0">
      <w:start w:val="1"/>
      <w:numFmt w:val="decimal"/>
      <w:suff w:val="space"/>
      <w:lvlText w:val="%1."/>
      <w:lvlJc w:val="left"/>
    </w:lvl>
  </w:abstractNum>
  <w:abstractNum w:abstractNumId="3">
    <w:nsid w:val="E24AB65E"/>
    <w:multiLevelType w:val="singleLevel"/>
    <w:tmpl w:val="E24AB65E"/>
    <w:lvl w:ilvl="0" w:tentative="0">
      <w:start w:val="1"/>
      <w:numFmt w:val="decimal"/>
      <w:suff w:val="nothing"/>
      <w:lvlText w:val="%1.　"/>
      <w:lvlJc w:val="left"/>
      <w:pPr>
        <w:ind w:left="421" w:leftChars="0" w:firstLine="0" w:firstLineChars="0"/>
      </w:pPr>
    </w:lvl>
  </w:abstractNum>
  <w:abstractNum w:abstractNumId="4">
    <w:nsid w:val="17AC2651"/>
    <w:multiLevelType w:val="singleLevel"/>
    <w:tmpl w:val="17AC2651"/>
    <w:lvl w:ilvl="0" w:tentative="0">
      <w:start w:val="1"/>
      <w:numFmt w:val="decimal"/>
      <w:suff w:val="nothing"/>
      <w:lvlText w:val="（%1）"/>
      <w:lvlJc w:val="left"/>
    </w:lvl>
  </w:abstractNum>
  <w:abstractNum w:abstractNumId="5">
    <w:nsid w:val="1B9921F7"/>
    <w:multiLevelType w:val="singleLevel"/>
    <w:tmpl w:val="1B9921F7"/>
    <w:lvl w:ilvl="0" w:tentative="0">
      <w:start w:val="1"/>
      <w:numFmt w:val="decimal"/>
      <w:suff w:val="nothing"/>
      <w:lvlText w:val="%1、"/>
      <w:lvlJc w:val="left"/>
    </w:lvl>
  </w:abstractNum>
  <w:abstractNum w:abstractNumId="6">
    <w:nsid w:val="4D818C59"/>
    <w:multiLevelType w:val="singleLevel"/>
    <w:tmpl w:val="4D818C59"/>
    <w:lvl w:ilvl="0" w:tentative="0">
      <w:start w:val="1"/>
      <w:numFmt w:val="decimal"/>
      <w:suff w:val="nothing"/>
      <w:lvlText w:val="%1　"/>
      <w:lvlJc w:val="left"/>
    </w:lvl>
  </w:abstractNum>
  <w:abstractNum w:abstractNumId="7">
    <w:nsid w:val="5915970B"/>
    <w:multiLevelType w:val="singleLevel"/>
    <w:tmpl w:val="5915970B"/>
    <w:lvl w:ilvl="0" w:tentative="0">
      <w:start w:val="9"/>
      <w:numFmt w:val="decimal"/>
      <w:suff w:val="nothing"/>
      <w:lvlText w:val="%1　"/>
      <w:lvlJc w:val="left"/>
    </w:lvl>
  </w:abstractNum>
  <w:abstractNum w:abstractNumId="8">
    <w:nsid w:val="6308A491"/>
    <w:multiLevelType w:val="singleLevel"/>
    <w:tmpl w:val="6308A491"/>
    <w:lvl w:ilvl="0" w:tentative="0">
      <w:start w:val="12"/>
      <w:numFmt w:val="chineseCounting"/>
      <w:suff w:val="nothing"/>
      <w:lvlText w:val="%1、"/>
      <w:lvlJc w:val="left"/>
      <w:rPr>
        <w:rFonts w:hint="eastAsia"/>
      </w:rPr>
    </w:lvl>
  </w:abstractNum>
  <w:abstractNum w:abstractNumId="9">
    <w:nsid w:val="7C1EC1C7"/>
    <w:multiLevelType w:val="singleLevel"/>
    <w:tmpl w:val="7C1EC1C7"/>
    <w:lvl w:ilvl="0" w:tentative="0">
      <w:start w:val="7"/>
      <w:numFmt w:val="decimal"/>
      <w:suff w:val="nothing"/>
      <w:lvlText w:val="%1.　"/>
      <w:lvlJc w:val="left"/>
    </w:lvl>
  </w:abstractNum>
  <w:num w:numId="1">
    <w:abstractNumId w:val="9"/>
  </w:num>
  <w:num w:numId="2">
    <w:abstractNumId w:val="5"/>
  </w:num>
  <w:num w:numId="3">
    <w:abstractNumId w:val="6"/>
  </w:num>
  <w:num w:numId="4">
    <w:abstractNumId w:val="0"/>
  </w:num>
  <w:num w:numId="5">
    <w:abstractNumId w:val="7"/>
  </w:num>
  <w:num w:numId="6">
    <w:abstractNumId w:val="4"/>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xOTNlZTM5ZTJiNzY1NmI2NjI2NTkxNTAyZjI1OWUifQ=="/>
  </w:docVars>
  <w:rsids>
    <w:rsidRoot w:val="2F492791"/>
    <w:rsid w:val="00C76941"/>
    <w:rsid w:val="00DE01E6"/>
    <w:rsid w:val="00DE4141"/>
    <w:rsid w:val="016E6051"/>
    <w:rsid w:val="02983893"/>
    <w:rsid w:val="029A7FF1"/>
    <w:rsid w:val="030C28E3"/>
    <w:rsid w:val="039F789B"/>
    <w:rsid w:val="04182A8D"/>
    <w:rsid w:val="0441205F"/>
    <w:rsid w:val="05F10DAA"/>
    <w:rsid w:val="084E5499"/>
    <w:rsid w:val="0A551604"/>
    <w:rsid w:val="0A6B1845"/>
    <w:rsid w:val="0B5852E1"/>
    <w:rsid w:val="0CD07CE5"/>
    <w:rsid w:val="0D4B6BFF"/>
    <w:rsid w:val="0D7B6ABE"/>
    <w:rsid w:val="0E6A39E0"/>
    <w:rsid w:val="0ED92C26"/>
    <w:rsid w:val="0EE92EF9"/>
    <w:rsid w:val="0FFB3D4E"/>
    <w:rsid w:val="103D7434"/>
    <w:rsid w:val="1086507A"/>
    <w:rsid w:val="1100012A"/>
    <w:rsid w:val="11C361FB"/>
    <w:rsid w:val="124A743C"/>
    <w:rsid w:val="12E91E57"/>
    <w:rsid w:val="131A5B1E"/>
    <w:rsid w:val="13770D61"/>
    <w:rsid w:val="1387578B"/>
    <w:rsid w:val="14824807"/>
    <w:rsid w:val="14B57A1D"/>
    <w:rsid w:val="15EE30DC"/>
    <w:rsid w:val="161A59A3"/>
    <w:rsid w:val="165A44B0"/>
    <w:rsid w:val="169042CE"/>
    <w:rsid w:val="16975FDD"/>
    <w:rsid w:val="172E0AAB"/>
    <w:rsid w:val="17F21A23"/>
    <w:rsid w:val="17F2395F"/>
    <w:rsid w:val="188018F2"/>
    <w:rsid w:val="18812D08"/>
    <w:rsid w:val="18BD6713"/>
    <w:rsid w:val="190767B1"/>
    <w:rsid w:val="1A2649A6"/>
    <w:rsid w:val="1A6A55B5"/>
    <w:rsid w:val="1AE307AA"/>
    <w:rsid w:val="1AF116C6"/>
    <w:rsid w:val="1B183D49"/>
    <w:rsid w:val="1B4A54FB"/>
    <w:rsid w:val="1B683DDC"/>
    <w:rsid w:val="1C1249EE"/>
    <w:rsid w:val="1C1E542F"/>
    <w:rsid w:val="1C3B47D1"/>
    <w:rsid w:val="1C91390C"/>
    <w:rsid w:val="1CC57E86"/>
    <w:rsid w:val="1E01382C"/>
    <w:rsid w:val="1E1E0CB4"/>
    <w:rsid w:val="1EF92D49"/>
    <w:rsid w:val="1F7F2629"/>
    <w:rsid w:val="1F8B5D14"/>
    <w:rsid w:val="1FE10D6E"/>
    <w:rsid w:val="20B41F4E"/>
    <w:rsid w:val="22216289"/>
    <w:rsid w:val="241A680D"/>
    <w:rsid w:val="241F76E0"/>
    <w:rsid w:val="245F3170"/>
    <w:rsid w:val="25AA29AE"/>
    <w:rsid w:val="27CE70AD"/>
    <w:rsid w:val="28383FDD"/>
    <w:rsid w:val="296C13A8"/>
    <w:rsid w:val="298A1304"/>
    <w:rsid w:val="29A44E82"/>
    <w:rsid w:val="29F46FEE"/>
    <w:rsid w:val="2A1942B3"/>
    <w:rsid w:val="2AB60510"/>
    <w:rsid w:val="2AB853F8"/>
    <w:rsid w:val="2C8C5377"/>
    <w:rsid w:val="2C906A65"/>
    <w:rsid w:val="2CC468FB"/>
    <w:rsid w:val="2DFE3083"/>
    <w:rsid w:val="2EB63C93"/>
    <w:rsid w:val="2F097228"/>
    <w:rsid w:val="2F421B86"/>
    <w:rsid w:val="2F492791"/>
    <w:rsid w:val="2F835D84"/>
    <w:rsid w:val="302136E2"/>
    <w:rsid w:val="303F04F5"/>
    <w:rsid w:val="331633FF"/>
    <w:rsid w:val="336E6807"/>
    <w:rsid w:val="34F16951"/>
    <w:rsid w:val="36173E28"/>
    <w:rsid w:val="36E133D2"/>
    <w:rsid w:val="374A6763"/>
    <w:rsid w:val="382C01CB"/>
    <w:rsid w:val="38702376"/>
    <w:rsid w:val="38B57501"/>
    <w:rsid w:val="3949373B"/>
    <w:rsid w:val="39E84CC5"/>
    <w:rsid w:val="39EB078B"/>
    <w:rsid w:val="3A026A22"/>
    <w:rsid w:val="3AC62C2E"/>
    <w:rsid w:val="3B9E098E"/>
    <w:rsid w:val="3C0E02D3"/>
    <w:rsid w:val="3CD57298"/>
    <w:rsid w:val="3DB2296C"/>
    <w:rsid w:val="3DE755AF"/>
    <w:rsid w:val="3E6040D6"/>
    <w:rsid w:val="3E7F446F"/>
    <w:rsid w:val="3E9573F0"/>
    <w:rsid w:val="3EEA5D98"/>
    <w:rsid w:val="3F1E2580"/>
    <w:rsid w:val="3FD05D39"/>
    <w:rsid w:val="3FD1684C"/>
    <w:rsid w:val="41681F80"/>
    <w:rsid w:val="418F76B2"/>
    <w:rsid w:val="42224D58"/>
    <w:rsid w:val="422D20E9"/>
    <w:rsid w:val="42864369"/>
    <w:rsid w:val="431D2A58"/>
    <w:rsid w:val="43E4057A"/>
    <w:rsid w:val="4417311D"/>
    <w:rsid w:val="44584F8C"/>
    <w:rsid w:val="44CF3D0A"/>
    <w:rsid w:val="44D67FE8"/>
    <w:rsid w:val="45360417"/>
    <w:rsid w:val="456355A9"/>
    <w:rsid w:val="45AE4AE1"/>
    <w:rsid w:val="45E812B0"/>
    <w:rsid w:val="46E33F9E"/>
    <w:rsid w:val="47AC1F8F"/>
    <w:rsid w:val="481727F9"/>
    <w:rsid w:val="48A7216A"/>
    <w:rsid w:val="48EB7A7A"/>
    <w:rsid w:val="4A0C2281"/>
    <w:rsid w:val="4A7B3430"/>
    <w:rsid w:val="4A95424C"/>
    <w:rsid w:val="4BCD35B4"/>
    <w:rsid w:val="4BDF0DC6"/>
    <w:rsid w:val="4C112003"/>
    <w:rsid w:val="4E603758"/>
    <w:rsid w:val="4F7C49A0"/>
    <w:rsid w:val="503C389A"/>
    <w:rsid w:val="514752AC"/>
    <w:rsid w:val="51853475"/>
    <w:rsid w:val="52E21E03"/>
    <w:rsid w:val="53F77F97"/>
    <w:rsid w:val="54AC3AC9"/>
    <w:rsid w:val="55E517E9"/>
    <w:rsid w:val="56287799"/>
    <w:rsid w:val="56A1238E"/>
    <w:rsid w:val="574334A8"/>
    <w:rsid w:val="58874AB9"/>
    <w:rsid w:val="58AC2AA4"/>
    <w:rsid w:val="59291EBD"/>
    <w:rsid w:val="598B4809"/>
    <w:rsid w:val="5A201A9E"/>
    <w:rsid w:val="5A35148A"/>
    <w:rsid w:val="5A5800F5"/>
    <w:rsid w:val="5AB823E0"/>
    <w:rsid w:val="5B5559B7"/>
    <w:rsid w:val="5B9546D7"/>
    <w:rsid w:val="5BC761E6"/>
    <w:rsid w:val="5C4848C9"/>
    <w:rsid w:val="5D9A45D3"/>
    <w:rsid w:val="5DB30137"/>
    <w:rsid w:val="5DD71487"/>
    <w:rsid w:val="5E045DBE"/>
    <w:rsid w:val="5E650312"/>
    <w:rsid w:val="5EC31ABA"/>
    <w:rsid w:val="5F03229A"/>
    <w:rsid w:val="60AF2D7C"/>
    <w:rsid w:val="613310EB"/>
    <w:rsid w:val="62924B40"/>
    <w:rsid w:val="62D6513F"/>
    <w:rsid w:val="6371017F"/>
    <w:rsid w:val="63EC3EE9"/>
    <w:rsid w:val="6470191D"/>
    <w:rsid w:val="64ED05C7"/>
    <w:rsid w:val="64F31C72"/>
    <w:rsid w:val="65244477"/>
    <w:rsid w:val="66196FC7"/>
    <w:rsid w:val="6694107E"/>
    <w:rsid w:val="66D6013A"/>
    <w:rsid w:val="672630DE"/>
    <w:rsid w:val="67333F1C"/>
    <w:rsid w:val="686F154C"/>
    <w:rsid w:val="68B61137"/>
    <w:rsid w:val="69733B69"/>
    <w:rsid w:val="6998019A"/>
    <w:rsid w:val="6AB42357"/>
    <w:rsid w:val="6C236AC4"/>
    <w:rsid w:val="6C710D86"/>
    <w:rsid w:val="6E462B17"/>
    <w:rsid w:val="6E5C1695"/>
    <w:rsid w:val="6E6D7069"/>
    <w:rsid w:val="6F935689"/>
    <w:rsid w:val="6FB933A8"/>
    <w:rsid w:val="70A80C36"/>
    <w:rsid w:val="71793DD1"/>
    <w:rsid w:val="717A5243"/>
    <w:rsid w:val="71F65EDB"/>
    <w:rsid w:val="72315101"/>
    <w:rsid w:val="7299057F"/>
    <w:rsid w:val="72AB6440"/>
    <w:rsid w:val="73C53A75"/>
    <w:rsid w:val="746E6935"/>
    <w:rsid w:val="753A2CD6"/>
    <w:rsid w:val="75793908"/>
    <w:rsid w:val="757E23F0"/>
    <w:rsid w:val="76483566"/>
    <w:rsid w:val="766776B9"/>
    <w:rsid w:val="76F801BC"/>
    <w:rsid w:val="77425395"/>
    <w:rsid w:val="77E14566"/>
    <w:rsid w:val="7A48215D"/>
    <w:rsid w:val="7BFF02C5"/>
    <w:rsid w:val="7C591959"/>
    <w:rsid w:val="7CB54B7E"/>
    <w:rsid w:val="7CF6211B"/>
    <w:rsid w:val="7D005B40"/>
    <w:rsid w:val="7D0A6D65"/>
    <w:rsid w:val="7DAB4655"/>
    <w:rsid w:val="7E3C5BB7"/>
    <w:rsid w:val="7E3F6A30"/>
    <w:rsid w:val="7F115186"/>
    <w:rsid w:val="7F411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7">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leftChars="0" w:firstLine="560" w:firstLineChars="200"/>
    </w:pPr>
    <w:rPr>
      <w:sz w:val="28"/>
    </w:rPr>
  </w:style>
  <w:style w:type="paragraph" w:styleId="3">
    <w:name w:val="Body Text Indent"/>
    <w:basedOn w:val="1"/>
    <w:uiPriority w:val="0"/>
    <w:pPr>
      <w:spacing w:after="120" w:afterLines="0"/>
      <w:ind w:left="420" w:leftChars="200"/>
    </w:pPr>
  </w:style>
  <w:style w:type="paragraph" w:styleId="8">
    <w:name w:val="annotation text"/>
    <w:basedOn w:val="1"/>
    <w:qFormat/>
    <w:uiPriority w:val="0"/>
    <w:pPr>
      <w:jc w:val="left"/>
    </w:pPr>
  </w:style>
  <w:style w:type="paragraph" w:styleId="9">
    <w:name w:val="Body Text"/>
    <w:basedOn w:val="1"/>
    <w:qFormat/>
    <w:uiPriority w:val="0"/>
    <w:pPr>
      <w:spacing w:after="120" w:afterLines="0" w:afterAutospacing="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basedOn w:val="14"/>
    <w:qFormat/>
    <w:uiPriority w:val="0"/>
    <w:rPr>
      <w:color w:val="0000FF"/>
      <w:u w:val="single"/>
    </w:rPr>
  </w:style>
  <w:style w:type="character" w:customStyle="1" w:styleId="17">
    <w:name w:val="font11"/>
    <w:basedOn w:val="14"/>
    <w:qFormat/>
    <w:uiPriority w:val="0"/>
    <w:rPr>
      <w:rFonts w:hint="eastAsia" w:ascii="宋体" w:hAnsi="宋体" w:eastAsia="宋体" w:cs="宋体"/>
      <w:color w:val="000000"/>
      <w:sz w:val="28"/>
      <w:szCs w:val="28"/>
      <w:u w:val="none"/>
    </w:rPr>
  </w:style>
  <w:style w:type="character" w:customStyle="1" w:styleId="18">
    <w:name w:val="font01"/>
    <w:basedOn w:val="14"/>
    <w:qFormat/>
    <w:uiPriority w:val="0"/>
    <w:rPr>
      <w:rFonts w:hint="eastAsia" w:ascii="宋体" w:hAnsi="宋体" w:eastAsia="宋体" w:cs="宋体"/>
      <w:color w:val="000000"/>
      <w:sz w:val="28"/>
      <w:szCs w:val="28"/>
      <w:u w:val="none"/>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19229</Words>
  <Characters>21603</Characters>
  <Lines>0</Lines>
  <Paragraphs>0</Paragraphs>
  <TotalTime>13</TotalTime>
  <ScaleCrop>false</ScaleCrop>
  <LinksUpToDate>false</LinksUpToDate>
  <CharactersWithSpaces>24246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2021-09-02T03:44:00Z</dcterms:created>
  <dc:creator>静1412742808</dc:creator>
  <cp:lastModifiedBy>Dell</cp:lastModifiedBy>
  <cp:lastPrinted>2021-12-03T02:10:00Z</cp:lastPrinted>
  <dcterms:modified xsi:type="dcterms:W3CDTF">2022-05-20T10:12:23Z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EBEBF25E3DEB46EBA5EF487753093412</vt:lpwstr>
  </property>
</Properties>
</file>