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技术要求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一、工作条件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a.高瓦斯煤矿井下工作面使用，煤尘有爆炸危险。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b.工作环境温度为0－40℃。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c.工作方式为连续工作制。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/>
          <w:sz w:val="28"/>
          <w:szCs w:val="28"/>
        </w:rPr>
        <w:t>二、执行标准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《煤矿安全规程》（2016年版）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第1部分：设备 通用要求》 GB3836.1-2010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第2部分：由隔爆外壳“d”保护的设备》 GB3836.2 -2010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《煤矿用多级离心泵》MT/T114-2005T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《离心泵技术条件（III类）》GB/T5657-2013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三、技术参数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1、额定电压：660V/1140V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2、额定频率：50Hz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3、流量：155m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/h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4、扬程：210m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5、功率：160kw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6、同步转速：1450r/min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7、电机效率：≥80%   </w:t>
      </w:r>
    </w:p>
    <w:p>
      <w:pPr>
        <w:spacing w:line="400" w:lineRule="exact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新宋体" w:hAnsi="新宋体" w:eastAsia="新宋体"/>
          <w:bCs/>
          <w:sz w:val="28"/>
          <w:szCs w:val="28"/>
        </w:rPr>
        <w:t>四、供货范围</w:t>
      </w:r>
    </w:p>
    <w:p>
      <w:pPr>
        <w:ind w:firstLine="470" w:firstLineChars="196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供货方提供4台MD155-30×7煤矿用耐磨多级离心泵及其配套附属设备应是全新和未使用过的，同时还应提供免费的技术服务和人员培训。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99"/>
        <w:gridCol w:w="850"/>
        <w:gridCol w:w="709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规格型号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煤矿用耐磨多级离心泵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MD155-30×7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每台泵必须配套：1、160KW矿用隔爆型三相异步电动机1台；2、整体底座1个；3、泵体1套；4、联轴器及护罩各1件；5、闸阀、止回阀、底阀各1个；6、仪表（真空表、压力表等）1套</w:t>
            </w:r>
          </w:p>
        </w:tc>
      </w:tr>
    </w:tbl>
    <w:p>
      <w:pPr>
        <w:spacing w:line="400" w:lineRule="exact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Cs/>
          <w:sz w:val="28"/>
          <w:szCs w:val="28"/>
        </w:rPr>
        <w:t>五、技术特征</w:t>
      </w:r>
    </w:p>
    <w:p>
      <w:pPr>
        <w:spacing w:line="360" w:lineRule="auto"/>
        <w:ind w:firstLine="240" w:firstLineChars="1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1、主要零部件材质要求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（1）、进水段材料不低于HT200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（2）、出水段、导叶材料不低于QT500-7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（3）、中段材料不低于HT200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（4）、轴材料45号优质碳素钢；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（5）、轴承选用哈、瓦、洛等知名品牌，需附外协产品合格证。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（6）、轴承采用油脂润滑。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（7）、采用填料密封。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（8）、水泵采用树脂自硬砂型铸造，需附工艺流程及检验标准。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（9）、水泵底座为型钢焊接底座。</w:t>
      </w:r>
    </w:p>
    <w:p>
      <w:pPr>
        <w:spacing w:line="360" w:lineRule="auto"/>
        <w:rPr>
          <w:rFonts w:ascii="新宋体" w:hAnsi="新宋体" w:eastAsia="新宋体" w:cs="黑体"/>
          <w:sz w:val="24"/>
        </w:rPr>
      </w:pPr>
      <w:r>
        <w:rPr>
          <w:rFonts w:hint="eastAsia" w:ascii="新宋体" w:hAnsi="新宋体" w:eastAsia="新宋体" w:cs="黑体"/>
          <w:sz w:val="24"/>
        </w:rPr>
        <w:t xml:space="preserve">   2、电动机技术要求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（1）、需附完整的安标检验报告。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（2）、电动机应为卧龙南阳、佳木斯等知名品牌电机。</w:t>
      </w:r>
    </w:p>
    <w:p>
      <w:pPr>
        <w:spacing w:line="360" w:lineRule="auto"/>
        <w:ind w:firstLine="480" w:firstLineChars="200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（3）、电动机必须选用最新矿用隔爆型系列电动机，严禁选用国家明令禁止使用的高耗能隔爆型三相异步电动机。</w:t>
      </w:r>
    </w:p>
    <w:p>
      <w:pPr>
        <w:spacing w:line="400" w:lineRule="exact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六、质量保证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1、该产品质保期为12个月，在质保期内该产品属于质量问题而损坏的，供货方均应无偿修理或更换。</w:t>
      </w:r>
    </w:p>
    <w:p>
      <w:pPr>
        <w:ind w:firstLine="480" w:firstLineChars="200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2、凡未提到的其它工艺及要求均按国标该产品最新标准执行，应根据使用环境条件作相应的防护措施。</w:t>
      </w:r>
    </w:p>
    <w:p>
      <w:pPr>
        <w:spacing w:line="400" w:lineRule="exact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七、技术服务及交货期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1、供方应负责指导安装。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2、无论何种原因造成设备不能使用，供方应在4小时给出答复，24小时内派人到现场处理，故障不排除，人员不撤离现场。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4、到货期为合同签订后60天内，由供方汽运到矿；或根据供方要求供货日期到货。</w:t>
      </w:r>
    </w:p>
    <w:p>
      <w:pPr>
        <w:spacing w:line="400" w:lineRule="exact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八、资料：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到货时需携带产品合格证、防爆合格证、煤矿安全标志证、产品说明书等资质文件每台各4套。</w:t>
      </w:r>
      <w:r>
        <w:rPr>
          <w:rFonts w:hint="eastAsia"/>
        </w:rPr>
        <w:t xml:space="preserve"> </w:t>
      </w:r>
      <w:r>
        <w:t xml:space="preserve">                                 </w:t>
      </w:r>
    </w:p>
    <w:p>
      <w:pPr>
        <w:ind w:left="5985" w:leftChars="2850"/>
        <w:rPr>
          <w:rFonts w:ascii="宋体" w:hAnsi="宋体" w:eastAsia="宋体" w:cs="宋体"/>
          <w:sz w:val="24"/>
        </w:rPr>
      </w:pPr>
    </w:p>
    <w:p>
      <w:pPr>
        <w:ind w:left="5985" w:leftChars="2850"/>
        <w:rPr>
          <w:rFonts w:ascii="宋体" w:hAnsi="宋体" w:eastAsia="宋体" w:cs="宋体"/>
          <w:sz w:val="24"/>
        </w:rPr>
      </w:pPr>
    </w:p>
    <w:p>
      <w:pPr>
        <w:ind w:left="5985" w:leftChars="2850"/>
        <w:rPr>
          <w:rFonts w:ascii="宋体" w:hAnsi="宋体" w:eastAsia="宋体" w:cs="宋体"/>
          <w:sz w:val="24"/>
        </w:rPr>
      </w:pPr>
    </w:p>
    <w:p>
      <w:pPr>
        <w:ind w:left="5985" w:leftChars="2850"/>
        <w:rPr>
          <w:rFonts w:ascii="宋体" w:hAnsi="宋体" w:eastAsia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131609"/>
    <w:rsid w:val="00156655"/>
    <w:rsid w:val="00200D4B"/>
    <w:rsid w:val="002D658A"/>
    <w:rsid w:val="00315F28"/>
    <w:rsid w:val="00434439"/>
    <w:rsid w:val="00475EAF"/>
    <w:rsid w:val="004E7A7A"/>
    <w:rsid w:val="00510FC3"/>
    <w:rsid w:val="00584265"/>
    <w:rsid w:val="007B4AFF"/>
    <w:rsid w:val="007C5590"/>
    <w:rsid w:val="00835640"/>
    <w:rsid w:val="009649AD"/>
    <w:rsid w:val="00A11F6C"/>
    <w:rsid w:val="00BA76AD"/>
    <w:rsid w:val="00BD0C09"/>
    <w:rsid w:val="00CC1441"/>
    <w:rsid w:val="00D01CAA"/>
    <w:rsid w:val="00DF6E28"/>
    <w:rsid w:val="00EC5A0D"/>
    <w:rsid w:val="00F13374"/>
    <w:rsid w:val="00FD5B7B"/>
    <w:rsid w:val="0DCE71BB"/>
    <w:rsid w:val="11F5708D"/>
    <w:rsid w:val="235A3CE8"/>
    <w:rsid w:val="257B1B6B"/>
    <w:rsid w:val="25F52E9B"/>
    <w:rsid w:val="377C0EA5"/>
    <w:rsid w:val="3FA52EDD"/>
    <w:rsid w:val="41207C83"/>
    <w:rsid w:val="4B8D7A92"/>
    <w:rsid w:val="54D82663"/>
    <w:rsid w:val="5DFB7C62"/>
    <w:rsid w:val="68C025B8"/>
    <w:rsid w:val="725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2049</Characters>
  <Lines>17</Lines>
  <Paragraphs>4</Paragraphs>
  <TotalTime>1</TotalTime>
  <ScaleCrop>false</ScaleCrop>
  <LinksUpToDate>false</LinksUpToDate>
  <CharactersWithSpaces>2404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2019-06-07T12:54:00Z</dcterms:created>
  <dc:creator>隔膜泵技术服务～樊志伟</dc:creator>
  <cp:lastModifiedBy>Administrator</cp:lastModifiedBy>
  <cp:lastPrinted>2020-09-29T01:35:00Z</cp:lastPrinted>
  <dcterms:modified xsi:type="dcterms:W3CDTF">2020-11-17T02:41:09Z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